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39C" w:rsidRPr="00290A14" w:rsidRDefault="002F0C67" w:rsidP="00F97F67">
      <w:pPr>
        <w:tabs>
          <w:tab w:val="left" w:pos="7797"/>
        </w:tabs>
        <w:ind w:right="1693"/>
        <w:rPr>
          <w:rFonts w:cs="Arial"/>
          <w:b/>
          <w:sz w:val="28"/>
          <w:szCs w:val="28"/>
        </w:rPr>
      </w:pPr>
      <w:r>
        <w:rPr>
          <w:rFonts w:cs="Arial"/>
          <w:b/>
          <w:sz w:val="28"/>
          <w:szCs w:val="28"/>
        </w:rPr>
        <w:t>TGW crea 850 nuovi posti di lavoro e investe nell'ampliamento delle sedi</w:t>
      </w:r>
    </w:p>
    <w:p w:rsidR="00E95184" w:rsidRPr="009970A4" w:rsidRDefault="00E95184" w:rsidP="00F97F67">
      <w:pPr>
        <w:tabs>
          <w:tab w:val="left" w:pos="7797"/>
        </w:tabs>
        <w:ind w:right="1693"/>
        <w:jc w:val="both"/>
        <w:rPr>
          <w:rFonts w:cs="Arial"/>
          <w:b/>
          <w:sz w:val="16"/>
          <w:szCs w:val="16"/>
        </w:rPr>
      </w:pPr>
    </w:p>
    <w:p w:rsidR="00806EBB" w:rsidRPr="002F0C67" w:rsidRDefault="00806EBB" w:rsidP="00806EBB">
      <w:pPr>
        <w:pStyle w:val="Listenabsatz"/>
        <w:numPr>
          <w:ilvl w:val="0"/>
          <w:numId w:val="24"/>
        </w:numPr>
        <w:tabs>
          <w:tab w:val="left" w:pos="7797"/>
        </w:tabs>
        <w:ind w:right="1268"/>
        <w:rPr>
          <w:rFonts w:cs="Arial"/>
          <w:b/>
          <w:sz w:val="24"/>
          <w:szCs w:val="24"/>
        </w:rPr>
      </w:pPr>
      <w:r>
        <w:rPr>
          <w:rFonts w:cs="Arial"/>
          <w:b/>
          <w:sz w:val="24"/>
          <w:szCs w:val="24"/>
        </w:rPr>
        <w:t>Gli ordini ricevuti superano per la prima volta il traguardo del miliardo</w:t>
      </w:r>
    </w:p>
    <w:p w:rsidR="00806EBB" w:rsidRDefault="00806EBB" w:rsidP="006E2819">
      <w:pPr>
        <w:pStyle w:val="Listenabsatz"/>
        <w:numPr>
          <w:ilvl w:val="0"/>
          <w:numId w:val="24"/>
        </w:numPr>
        <w:tabs>
          <w:tab w:val="left" w:pos="7797"/>
        </w:tabs>
        <w:ind w:right="1268"/>
        <w:rPr>
          <w:rFonts w:cs="Arial"/>
          <w:b/>
          <w:sz w:val="24"/>
          <w:szCs w:val="24"/>
        </w:rPr>
      </w:pPr>
      <w:r>
        <w:rPr>
          <w:rFonts w:cs="Arial"/>
          <w:b/>
          <w:sz w:val="24"/>
          <w:szCs w:val="24"/>
        </w:rPr>
        <w:t>L'EBIT sale al valore record di 50,5 milioni di Euro</w:t>
      </w:r>
    </w:p>
    <w:p w:rsidR="00A41A3E" w:rsidRDefault="00394110" w:rsidP="006E2819">
      <w:pPr>
        <w:pStyle w:val="Listenabsatz"/>
        <w:numPr>
          <w:ilvl w:val="0"/>
          <w:numId w:val="24"/>
        </w:numPr>
        <w:tabs>
          <w:tab w:val="left" w:pos="7797"/>
        </w:tabs>
        <w:ind w:right="1268"/>
        <w:rPr>
          <w:rFonts w:cs="Arial"/>
          <w:b/>
          <w:sz w:val="24"/>
          <w:szCs w:val="24"/>
        </w:rPr>
      </w:pPr>
      <w:r>
        <w:rPr>
          <w:rFonts w:cs="Arial"/>
          <w:b/>
          <w:sz w:val="24"/>
          <w:szCs w:val="24"/>
        </w:rPr>
        <w:t>Sette milioni di Euro per la partecipazione dei collaboratori</w:t>
      </w:r>
    </w:p>
    <w:p w:rsidR="003F2C3D" w:rsidRPr="006E2819" w:rsidRDefault="001F2DEF" w:rsidP="006E2819">
      <w:pPr>
        <w:pStyle w:val="Listenabsatz"/>
        <w:numPr>
          <w:ilvl w:val="0"/>
          <w:numId w:val="24"/>
        </w:numPr>
        <w:tabs>
          <w:tab w:val="left" w:pos="7797"/>
        </w:tabs>
        <w:ind w:right="1268"/>
        <w:rPr>
          <w:rFonts w:cs="Arial"/>
          <w:b/>
          <w:sz w:val="24"/>
          <w:szCs w:val="24"/>
        </w:rPr>
      </w:pPr>
      <w:r>
        <w:rPr>
          <w:rFonts w:cs="Arial"/>
          <w:b/>
          <w:sz w:val="24"/>
          <w:szCs w:val="24"/>
        </w:rPr>
        <w:t xml:space="preserve">TGW investe </w:t>
      </w:r>
      <w:r w:rsidRPr="009970A4">
        <w:rPr>
          <w:rFonts w:cs="Arial"/>
          <w:b/>
          <w:sz w:val="24"/>
          <w:szCs w:val="24"/>
        </w:rPr>
        <w:t>200</w:t>
      </w:r>
      <w:r>
        <w:rPr>
          <w:rFonts w:cs="Arial"/>
          <w:b/>
          <w:sz w:val="24"/>
          <w:szCs w:val="24"/>
        </w:rPr>
        <w:t xml:space="preserve"> milioni di Euro nell'ampliamento </w:t>
      </w:r>
      <w:r>
        <w:rPr>
          <w:rFonts w:cs="Arial"/>
          <w:b/>
          <w:sz w:val="24"/>
          <w:szCs w:val="24"/>
        </w:rPr>
        <w:br/>
        <w:t>delle proprie sedi in Alta Austria</w:t>
      </w:r>
    </w:p>
    <w:p w:rsidR="002D4595" w:rsidRPr="009970A4" w:rsidRDefault="002D4595" w:rsidP="00F97F67">
      <w:pPr>
        <w:tabs>
          <w:tab w:val="left" w:pos="2514"/>
          <w:tab w:val="left" w:pos="7797"/>
        </w:tabs>
        <w:ind w:right="1693"/>
        <w:rPr>
          <w:rFonts w:cs="Arial"/>
          <w:b/>
          <w:sz w:val="16"/>
          <w:szCs w:val="16"/>
        </w:rPr>
      </w:pPr>
    </w:p>
    <w:p w:rsidR="00F97F67" w:rsidRDefault="00A93BE5" w:rsidP="00F97F67">
      <w:pPr>
        <w:tabs>
          <w:tab w:val="left" w:pos="7797"/>
        </w:tabs>
        <w:ind w:right="1693"/>
        <w:jc w:val="both"/>
        <w:rPr>
          <w:rFonts w:cs="Arial"/>
          <w:b/>
          <w:szCs w:val="20"/>
        </w:rPr>
      </w:pPr>
      <w:r>
        <w:rPr>
          <w:rFonts w:cs="Arial"/>
          <w:b/>
          <w:szCs w:val="20"/>
        </w:rPr>
        <w:t>(Marchtrenk, 23 settembre 2021) TGW Logistics Group ha chiuso positivamente l'anno finanziario 2020/2021 (dal 1° luglio 2020 al 30 giugno 2021) con un fatturato complessivo di 813,1 milioni di Euro. Gli ordini ricevuti, pari a circa 1,1 miliardi di Euro, hanno superato per la prima volta il tetto del miliardo e l'EBIT è salito a 50,5 milioni di Euro. Nei mesi futuri l'azienda dalla forte impronta tecnologica amplierà il proprio organico con 850 nuovi posti di lavoro, di cui oltre la metà localizzati in Alta Austria.</w:t>
      </w:r>
    </w:p>
    <w:p w:rsidR="00A93BE5" w:rsidRPr="004D52DA" w:rsidRDefault="00A93BE5" w:rsidP="00F97F67">
      <w:pPr>
        <w:tabs>
          <w:tab w:val="left" w:pos="7797"/>
        </w:tabs>
        <w:ind w:right="1693"/>
        <w:jc w:val="both"/>
        <w:rPr>
          <w:rFonts w:cs="Arial"/>
          <w:szCs w:val="20"/>
        </w:rPr>
      </w:pPr>
    </w:p>
    <w:p w:rsidR="00F23766" w:rsidRDefault="00F23766" w:rsidP="00F97F67">
      <w:pPr>
        <w:tabs>
          <w:tab w:val="left" w:pos="7797"/>
        </w:tabs>
        <w:ind w:right="1693"/>
        <w:jc w:val="both"/>
        <w:rPr>
          <w:rFonts w:cs="Arial"/>
          <w:szCs w:val="20"/>
        </w:rPr>
      </w:pPr>
      <w:r>
        <w:rPr>
          <w:rFonts w:cs="Arial"/>
          <w:szCs w:val="20"/>
        </w:rPr>
        <w:t>Harald Schröpf, Chief Executive Officer di TGW Logistics Group, è soddisfatto dello sviluppo in corso:</w:t>
      </w:r>
    </w:p>
    <w:p w:rsidR="00F23766" w:rsidRPr="009970A4" w:rsidRDefault="00F23766" w:rsidP="00F97F67">
      <w:pPr>
        <w:tabs>
          <w:tab w:val="left" w:pos="7797"/>
        </w:tabs>
        <w:ind w:right="1693"/>
        <w:jc w:val="both"/>
        <w:rPr>
          <w:rFonts w:cs="Arial"/>
          <w:sz w:val="16"/>
          <w:szCs w:val="16"/>
        </w:rPr>
      </w:pPr>
    </w:p>
    <w:p w:rsidR="00D319E5" w:rsidRDefault="00F23766" w:rsidP="00F97F67">
      <w:pPr>
        <w:tabs>
          <w:tab w:val="left" w:pos="6237"/>
          <w:tab w:val="left" w:pos="7797"/>
        </w:tabs>
        <w:ind w:left="567" w:right="2260"/>
        <w:jc w:val="both"/>
        <w:rPr>
          <w:rFonts w:cs="Arial"/>
          <w:i/>
          <w:szCs w:val="20"/>
        </w:rPr>
      </w:pPr>
      <w:r>
        <w:rPr>
          <w:rFonts w:cs="Arial"/>
          <w:i/>
          <w:szCs w:val="20"/>
        </w:rPr>
        <w:t xml:space="preserve">"L'ultimo anno e mezzo ha riservato a TGW molte soddisfazioni e allo stesso tempo anche nuove sfide. Sono profondamente impressionato dalla passione e dall'impegno profusi dai nostri collaboratori. Insieme siamo riusciti a gestire bene gli effetti della pandemia Covid-19 e per la prima volta nella storia dell'azienda abbiamo superato il giro di boa del miliardo, mentre allo stesso tempo il nostro EBIT raggiungeva il valore record di 50,5 milioni di Euro. </w:t>
      </w:r>
      <w:r>
        <w:rPr>
          <w:rFonts w:cs="Arial"/>
          <w:szCs w:val="20"/>
        </w:rPr>
        <w:t>Il fatturato complessivo raggiunto si attesa a 813,1 milioni di Euro."</w:t>
      </w:r>
    </w:p>
    <w:p w:rsidR="00A13A0A" w:rsidRPr="009970A4" w:rsidRDefault="00A13A0A" w:rsidP="00A13A0A">
      <w:pPr>
        <w:tabs>
          <w:tab w:val="left" w:pos="6237"/>
          <w:tab w:val="left" w:pos="7797"/>
        </w:tabs>
        <w:ind w:right="2260"/>
        <w:jc w:val="both"/>
        <w:rPr>
          <w:rFonts w:cs="Arial"/>
          <w:i/>
          <w:sz w:val="16"/>
          <w:szCs w:val="16"/>
        </w:rPr>
      </w:pPr>
    </w:p>
    <w:p w:rsidR="00EF38CE" w:rsidRDefault="00060655" w:rsidP="00EF7188">
      <w:pPr>
        <w:tabs>
          <w:tab w:val="left" w:pos="6237"/>
          <w:tab w:val="left" w:pos="7797"/>
        </w:tabs>
        <w:ind w:right="1693"/>
        <w:jc w:val="both"/>
        <w:rPr>
          <w:rFonts w:cs="Arial"/>
          <w:szCs w:val="20"/>
        </w:rPr>
      </w:pPr>
      <w:r>
        <w:rPr>
          <w:rFonts w:cs="Arial"/>
          <w:szCs w:val="20"/>
        </w:rPr>
        <w:t xml:space="preserve">Nel mese di marzo 2021 TGW ha ceduto a un investitore strategico la propria divisione statunitense per i sistemi di convogliamento. </w:t>
      </w:r>
    </w:p>
    <w:p w:rsidR="00EF38CE" w:rsidRDefault="00EF38CE" w:rsidP="00EF7188">
      <w:pPr>
        <w:tabs>
          <w:tab w:val="left" w:pos="6237"/>
          <w:tab w:val="left" w:pos="7797"/>
        </w:tabs>
        <w:ind w:right="1693"/>
        <w:jc w:val="both"/>
        <w:rPr>
          <w:rFonts w:cs="Arial"/>
          <w:szCs w:val="20"/>
        </w:rPr>
      </w:pPr>
    </w:p>
    <w:p w:rsidR="001F2C8B" w:rsidRPr="002A41CC" w:rsidRDefault="00D067FC" w:rsidP="002A41CC">
      <w:pPr>
        <w:tabs>
          <w:tab w:val="left" w:pos="6237"/>
          <w:tab w:val="left" w:pos="7230"/>
        </w:tabs>
        <w:ind w:left="567" w:right="2260"/>
        <w:jc w:val="both"/>
        <w:rPr>
          <w:rFonts w:cs="Arial"/>
          <w:i/>
          <w:szCs w:val="20"/>
        </w:rPr>
      </w:pPr>
      <w:r>
        <w:rPr>
          <w:rFonts w:cs="Arial"/>
          <w:i/>
          <w:szCs w:val="20"/>
        </w:rPr>
        <w:t xml:space="preserve">"Questo passo rientra nella nostra strategia globale di standardizzazione. Il giro d'affari della divisione venduta, pari a circa 80 milioni di Euro nell'anno finanziario 2019/20, è stato scorporato dal fatturato complessivo per motivi tecnici di bilancio. Se si considerasse anche questa parte di azienda ceduta, il giro d'affari di TGW sarebbe aumentato del dieci percento." </w:t>
      </w:r>
    </w:p>
    <w:p w:rsidR="00300D12" w:rsidRDefault="006E5B37" w:rsidP="00EF7188">
      <w:pPr>
        <w:tabs>
          <w:tab w:val="left" w:pos="6237"/>
          <w:tab w:val="left" w:pos="7797"/>
        </w:tabs>
        <w:ind w:right="1693"/>
        <w:jc w:val="both"/>
        <w:rPr>
          <w:rFonts w:cs="Arial"/>
          <w:szCs w:val="20"/>
        </w:rPr>
      </w:pPr>
      <w:r>
        <w:rPr>
          <w:rFonts w:cs="Arial"/>
          <w:szCs w:val="20"/>
        </w:rPr>
        <w:lastRenderedPageBreak/>
        <w:t>Nell'attuale anno finanziario TGW ha già puntato gli occhi su un nuovo traguardo: il superamento di un miliardo di fatturato. Gli ordini ricevuti dovrebbero superare ancora nettamente il valore del miliardo, puntando sui mercati di crescita strategici: l'Europa e il Nordamerica.</w:t>
      </w:r>
    </w:p>
    <w:p w:rsidR="000E1E91" w:rsidRDefault="000E1E91" w:rsidP="00EF7188">
      <w:pPr>
        <w:tabs>
          <w:tab w:val="left" w:pos="6237"/>
          <w:tab w:val="left" w:pos="7797"/>
        </w:tabs>
        <w:ind w:right="1693"/>
        <w:jc w:val="both"/>
        <w:rPr>
          <w:rFonts w:cs="Arial"/>
          <w:szCs w:val="20"/>
        </w:rPr>
      </w:pPr>
    </w:p>
    <w:p w:rsidR="00D319E5" w:rsidRDefault="00C43A13" w:rsidP="00F97F67">
      <w:pPr>
        <w:tabs>
          <w:tab w:val="left" w:pos="6237"/>
          <w:tab w:val="left" w:pos="7797"/>
        </w:tabs>
        <w:ind w:right="2402"/>
        <w:jc w:val="both"/>
        <w:rPr>
          <w:rFonts w:cs="Arial"/>
          <w:b/>
          <w:szCs w:val="20"/>
        </w:rPr>
      </w:pPr>
      <w:r>
        <w:rPr>
          <w:rFonts w:cs="Arial"/>
          <w:b/>
          <w:szCs w:val="20"/>
        </w:rPr>
        <w:t>Investimenti in intelligenza artificiale, software e robotica</w:t>
      </w:r>
    </w:p>
    <w:p w:rsidR="000E1E91" w:rsidRDefault="000E1E91" w:rsidP="00F97F67">
      <w:pPr>
        <w:tabs>
          <w:tab w:val="left" w:pos="6237"/>
          <w:tab w:val="left" w:pos="7797"/>
        </w:tabs>
        <w:ind w:right="2402"/>
        <w:jc w:val="both"/>
        <w:rPr>
          <w:rFonts w:cs="Arial"/>
          <w:b/>
          <w:szCs w:val="20"/>
        </w:rPr>
      </w:pPr>
    </w:p>
    <w:p w:rsidR="00EF38CE" w:rsidRDefault="00692972" w:rsidP="00C22720">
      <w:pPr>
        <w:tabs>
          <w:tab w:val="left" w:pos="6237"/>
          <w:tab w:val="left" w:pos="7797"/>
        </w:tabs>
        <w:ind w:right="1693"/>
        <w:jc w:val="both"/>
        <w:rPr>
          <w:rFonts w:cs="Arial"/>
          <w:szCs w:val="20"/>
        </w:rPr>
      </w:pPr>
      <w:r>
        <w:rPr>
          <w:rFonts w:cs="Arial"/>
          <w:szCs w:val="20"/>
        </w:rPr>
        <w:t>Il budget per ricerca e sviluppo è salito di oltre il 17 percento a 32,8 milioni di Euro. Nell'anno finanziario in corso questo valore crescerà ulteriormente e considerevolmente. I punti chiave sono i settori dell'intelligenza artificiale, del software e della robotica. Queste tecnologie costituiscono anche la base per automatizzare al massimo nei centri di logistica tutti i processi per i quali è difficile trovare collaboratori.</w:t>
      </w:r>
    </w:p>
    <w:p w:rsidR="00C43A13" w:rsidRPr="00C22720" w:rsidRDefault="00C43A13" w:rsidP="00C22720">
      <w:pPr>
        <w:tabs>
          <w:tab w:val="left" w:pos="6237"/>
          <w:tab w:val="left" w:pos="7797"/>
        </w:tabs>
        <w:ind w:right="1693"/>
        <w:jc w:val="both"/>
        <w:rPr>
          <w:rFonts w:cs="Arial"/>
          <w:szCs w:val="20"/>
        </w:rPr>
      </w:pPr>
    </w:p>
    <w:p w:rsidR="006B47AA" w:rsidRPr="00806EBB" w:rsidRDefault="008B2ED2" w:rsidP="00F97F67">
      <w:pPr>
        <w:tabs>
          <w:tab w:val="left" w:pos="6237"/>
          <w:tab w:val="left" w:pos="7797"/>
        </w:tabs>
        <w:ind w:right="2402"/>
        <w:jc w:val="both"/>
        <w:rPr>
          <w:rFonts w:cs="Arial"/>
          <w:b/>
          <w:szCs w:val="20"/>
        </w:rPr>
      </w:pPr>
      <w:r>
        <w:rPr>
          <w:rFonts w:cs="Arial"/>
          <w:b/>
          <w:szCs w:val="20"/>
        </w:rPr>
        <w:t>Sette milioni di Euro per la partecipazione dei collaboratori</w:t>
      </w:r>
    </w:p>
    <w:p w:rsidR="0003447B" w:rsidRDefault="0003447B" w:rsidP="00F97F67">
      <w:pPr>
        <w:tabs>
          <w:tab w:val="left" w:pos="7797"/>
        </w:tabs>
        <w:ind w:right="1693"/>
        <w:jc w:val="both"/>
        <w:rPr>
          <w:rFonts w:cs="Arial"/>
          <w:szCs w:val="20"/>
        </w:rPr>
      </w:pPr>
    </w:p>
    <w:p w:rsidR="00232D10" w:rsidRDefault="00871F96" w:rsidP="00F97F67">
      <w:pPr>
        <w:tabs>
          <w:tab w:val="left" w:pos="7797"/>
        </w:tabs>
        <w:ind w:right="1693"/>
        <w:jc w:val="both"/>
        <w:rPr>
          <w:rFonts w:cs="Arial"/>
          <w:szCs w:val="20"/>
        </w:rPr>
      </w:pPr>
      <w:r>
        <w:rPr>
          <w:rFonts w:cs="Arial"/>
          <w:szCs w:val="20"/>
        </w:rPr>
        <w:t>Per l'anno finanziario 2020/21 TGW ha erogato, per la quarta volta, una partecipazione per i propri collaboratori pari a sette milioni di Euro. Il concetto si fonda sull'assunzione di responsabilità da parte dei collaboratori e sulla fattiva partecipazione al successo economico, perfettamente in sintonia con la filosofia del fondatore: "La persona al centro per apprendere e crescere". I collaboratori possono scegliere tra varie opzioni: maggiore compenso economico oppure ulteriori giornate di ferie oppure, per la prima volta, una nuova offerta che riguarda la salute.</w:t>
      </w:r>
    </w:p>
    <w:p w:rsidR="00AE4EDA" w:rsidRPr="00B576E9" w:rsidRDefault="00AE4EDA" w:rsidP="00695F5D">
      <w:pPr>
        <w:ind w:right="1693"/>
        <w:rPr>
          <w:rFonts w:cs="Arial"/>
          <w:b/>
          <w:szCs w:val="20"/>
          <w:lang w:val="en-AU"/>
        </w:rPr>
      </w:pPr>
    </w:p>
    <w:p w:rsidR="0034111E" w:rsidRPr="00DB6F16" w:rsidRDefault="001F2C8B" w:rsidP="00F97F67">
      <w:pPr>
        <w:ind w:right="1693"/>
        <w:jc w:val="both"/>
        <w:rPr>
          <w:rFonts w:cs="Arial"/>
          <w:b/>
          <w:szCs w:val="20"/>
        </w:rPr>
      </w:pPr>
      <w:r>
        <w:rPr>
          <w:rFonts w:cs="Arial"/>
          <w:b/>
          <w:szCs w:val="20"/>
        </w:rPr>
        <w:t>TGW crea 850 nuovi posti di lavoro</w:t>
      </w:r>
    </w:p>
    <w:p w:rsidR="0034111E" w:rsidRDefault="0034111E" w:rsidP="00F97F67">
      <w:pPr>
        <w:ind w:right="1693"/>
        <w:jc w:val="both"/>
        <w:rPr>
          <w:rFonts w:cs="Arial"/>
          <w:szCs w:val="20"/>
        </w:rPr>
      </w:pPr>
    </w:p>
    <w:p w:rsidR="0034111E" w:rsidRDefault="008961A5" w:rsidP="00F97F67">
      <w:pPr>
        <w:ind w:right="1693"/>
        <w:jc w:val="both"/>
        <w:rPr>
          <w:rFonts w:cs="Arial"/>
          <w:szCs w:val="20"/>
        </w:rPr>
      </w:pPr>
      <w:r>
        <w:rPr>
          <w:rFonts w:cs="Arial"/>
          <w:szCs w:val="20"/>
        </w:rPr>
        <w:t>Il numero di collaboratori è salito fino a 3.766 nel 2020/21. L'azienda specializzata in soluzioni di intralogistica TGW prosegue la propria crescita e nell'anno finanziario in corso può offrire ben 850 posti di lavoro in più, di cui oltre la metà localizzati in Alta Austria. La ricerca di nuovo personale si focalizza principalmente su specialisti in software e IT, controllo, tecnici service e sviluppatori di prodotto. Harald Schröpf ribadisce:</w:t>
      </w:r>
    </w:p>
    <w:p w:rsidR="00EC6F51" w:rsidRDefault="00EC6F51" w:rsidP="00D5780A">
      <w:pPr>
        <w:ind w:right="2260"/>
        <w:jc w:val="both"/>
        <w:rPr>
          <w:rFonts w:cs="Arial"/>
          <w:i/>
          <w:szCs w:val="20"/>
        </w:rPr>
      </w:pPr>
    </w:p>
    <w:p w:rsidR="005361F2" w:rsidRPr="00C81404" w:rsidRDefault="00EC6F51" w:rsidP="00C81404">
      <w:pPr>
        <w:ind w:left="567" w:right="2260"/>
        <w:jc w:val="both"/>
        <w:rPr>
          <w:rFonts w:cs="Arial"/>
          <w:i/>
          <w:szCs w:val="20"/>
        </w:rPr>
      </w:pPr>
      <w:r>
        <w:rPr>
          <w:rFonts w:cs="Arial"/>
          <w:i/>
          <w:szCs w:val="20"/>
        </w:rPr>
        <w:t>"Il successo deriva in gran parte dal know-how e dall'impegno dei nostri collaboratori. In qualità di azienda tecnologica siamo attivi in un settore fortemente innovativo e dinamico. Solo con un team coeso e motivato possiamo garantire ai nostri clienti internazionali i migliori risultati. Oltre a mansioni entusiasmanti offriamo pertanto un ambiente di lavoro moderno, numerosi benefit, orari di lavoro flessibili e un articolato modello di home office."</w:t>
      </w:r>
    </w:p>
    <w:p w:rsidR="00B364CF" w:rsidRDefault="002D5CA1" w:rsidP="00B364CF">
      <w:pPr>
        <w:ind w:right="1693"/>
        <w:jc w:val="both"/>
        <w:rPr>
          <w:rFonts w:cs="Arial"/>
          <w:b/>
          <w:szCs w:val="20"/>
        </w:rPr>
      </w:pPr>
      <w:r>
        <w:rPr>
          <w:rFonts w:cs="Arial"/>
          <w:b/>
          <w:szCs w:val="20"/>
        </w:rPr>
        <w:lastRenderedPageBreak/>
        <w:t xml:space="preserve">Investimenti nelle sedi pari a </w:t>
      </w:r>
      <w:r w:rsidRPr="00383C87">
        <w:rPr>
          <w:rFonts w:cs="Arial"/>
          <w:b/>
          <w:szCs w:val="20"/>
        </w:rPr>
        <w:t>200</w:t>
      </w:r>
      <w:r>
        <w:rPr>
          <w:rFonts w:cs="Arial"/>
          <w:b/>
          <w:szCs w:val="20"/>
        </w:rPr>
        <w:t xml:space="preserve"> milioni di Euro</w:t>
      </w:r>
    </w:p>
    <w:p w:rsidR="00D63258" w:rsidRDefault="00D63258" w:rsidP="00B364CF">
      <w:pPr>
        <w:ind w:right="1693"/>
        <w:jc w:val="both"/>
        <w:rPr>
          <w:rFonts w:cs="Arial"/>
          <w:b/>
          <w:szCs w:val="20"/>
        </w:rPr>
      </w:pPr>
    </w:p>
    <w:p w:rsidR="006872A1" w:rsidRDefault="00D63258" w:rsidP="00806EBB">
      <w:pPr>
        <w:ind w:right="1693"/>
        <w:jc w:val="both"/>
        <w:rPr>
          <w:rFonts w:cs="Arial"/>
          <w:szCs w:val="20"/>
        </w:rPr>
      </w:pPr>
      <w:r>
        <w:rPr>
          <w:rFonts w:cs="Arial"/>
          <w:szCs w:val="20"/>
        </w:rPr>
        <w:t xml:space="preserve">Per porre le basi della crescita prevista, TGW investirà entro </w:t>
      </w:r>
      <w:r w:rsidRPr="00383C87">
        <w:rPr>
          <w:rFonts w:cs="Arial"/>
          <w:szCs w:val="20"/>
        </w:rPr>
        <w:t>il 202</w:t>
      </w:r>
      <w:r w:rsidR="00383C87" w:rsidRPr="00383C87">
        <w:rPr>
          <w:rFonts w:cs="Arial"/>
          <w:szCs w:val="20"/>
        </w:rPr>
        <w:t>6</w:t>
      </w:r>
      <w:r w:rsidRPr="00383C87">
        <w:rPr>
          <w:rFonts w:cs="Arial"/>
          <w:szCs w:val="20"/>
        </w:rPr>
        <w:t xml:space="preserve"> circa 200</w:t>
      </w:r>
      <w:r>
        <w:rPr>
          <w:rFonts w:cs="Arial"/>
          <w:szCs w:val="20"/>
        </w:rPr>
        <w:t xml:space="preserve"> milioni per le proprie sedi. </w:t>
      </w:r>
      <w:r w:rsidR="00383C87" w:rsidRPr="00383C87">
        <w:rPr>
          <w:rFonts w:cs="Arial"/>
          <w:szCs w:val="20"/>
        </w:rPr>
        <w:t xml:space="preserve">Nelle </w:t>
      </w:r>
      <w:proofErr w:type="spellStart"/>
      <w:r w:rsidR="00383C87" w:rsidRPr="00383C87">
        <w:rPr>
          <w:rFonts w:cs="Arial"/>
          <w:szCs w:val="20"/>
        </w:rPr>
        <w:t>sedi</w:t>
      </w:r>
      <w:proofErr w:type="spellEnd"/>
      <w:r w:rsidR="00383C87" w:rsidRPr="00383C87">
        <w:rPr>
          <w:rFonts w:cs="Arial"/>
          <w:szCs w:val="20"/>
        </w:rPr>
        <w:t xml:space="preserve"> </w:t>
      </w:r>
      <w:proofErr w:type="spellStart"/>
      <w:r w:rsidR="00383C87" w:rsidRPr="00383C87">
        <w:rPr>
          <w:rFonts w:cs="Arial"/>
          <w:szCs w:val="20"/>
        </w:rPr>
        <w:t>austriache</w:t>
      </w:r>
      <w:proofErr w:type="spellEnd"/>
      <w:r>
        <w:rPr>
          <w:rFonts w:cs="Arial"/>
          <w:szCs w:val="20"/>
        </w:rPr>
        <w:t xml:space="preserve">, </w:t>
      </w:r>
      <w:proofErr w:type="spellStart"/>
      <w:r>
        <w:rPr>
          <w:rFonts w:cs="Arial"/>
          <w:szCs w:val="20"/>
        </w:rPr>
        <w:t>sorgeranno</w:t>
      </w:r>
      <w:proofErr w:type="spellEnd"/>
      <w:r>
        <w:rPr>
          <w:rFonts w:cs="Arial"/>
          <w:szCs w:val="20"/>
        </w:rPr>
        <w:t xml:space="preserve"> </w:t>
      </w:r>
      <w:proofErr w:type="spellStart"/>
      <w:r>
        <w:rPr>
          <w:rFonts w:cs="Arial"/>
          <w:szCs w:val="20"/>
        </w:rPr>
        <w:t>un</w:t>
      </w:r>
      <w:proofErr w:type="spellEnd"/>
      <w:r>
        <w:rPr>
          <w:rFonts w:cs="Arial"/>
          <w:szCs w:val="20"/>
        </w:rPr>
        <w:t xml:space="preserve"> </w:t>
      </w:r>
      <w:proofErr w:type="spellStart"/>
      <w:r>
        <w:rPr>
          <w:rFonts w:cs="Arial"/>
          <w:szCs w:val="20"/>
        </w:rPr>
        <w:t>edificio</w:t>
      </w:r>
      <w:proofErr w:type="spellEnd"/>
      <w:r>
        <w:rPr>
          <w:rFonts w:cs="Arial"/>
          <w:szCs w:val="20"/>
        </w:rPr>
        <w:t xml:space="preserve"> </w:t>
      </w:r>
      <w:proofErr w:type="spellStart"/>
      <w:r>
        <w:rPr>
          <w:rFonts w:cs="Arial"/>
          <w:szCs w:val="20"/>
        </w:rPr>
        <w:t>adibito</w:t>
      </w:r>
      <w:proofErr w:type="spellEnd"/>
      <w:r>
        <w:rPr>
          <w:rFonts w:cs="Arial"/>
          <w:szCs w:val="20"/>
        </w:rPr>
        <w:t xml:space="preserve"> a </w:t>
      </w:r>
      <w:proofErr w:type="spellStart"/>
      <w:r>
        <w:rPr>
          <w:rFonts w:cs="Arial"/>
          <w:szCs w:val="20"/>
        </w:rPr>
        <w:t>uffici</w:t>
      </w:r>
      <w:proofErr w:type="spellEnd"/>
      <w:r>
        <w:rPr>
          <w:rFonts w:cs="Arial"/>
          <w:szCs w:val="20"/>
        </w:rPr>
        <w:t xml:space="preserve"> per </w:t>
      </w:r>
      <w:r w:rsidR="00383C87" w:rsidRPr="00383C87">
        <w:rPr>
          <w:rFonts w:cs="Arial"/>
          <w:szCs w:val="20"/>
        </w:rPr>
        <w:t>8</w:t>
      </w:r>
      <w:r w:rsidRPr="00383C87">
        <w:rPr>
          <w:rFonts w:cs="Arial"/>
          <w:szCs w:val="20"/>
        </w:rPr>
        <w:t>00</w:t>
      </w:r>
      <w:r>
        <w:rPr>
          <w:rFonts w:cs="Arial"/>
          <w:szCs w:val="20"/>
        </w:rPr>
        <w:t xml:space="preserve"> </w:t>
      </w:r>
      <w:proofErr w:type="spellStart"/>
      <w:r>
        <w:rPr>
          <w:rFonts w:cs="Arial"/>
          <w:szCs w:val="20"/>
        </w:rPr>
        <w:t>collaboratori</w:t>
      </w:r>
      <w:proofErr w:type="spellEnd"/>
      <w:r>
        <w:rPr>
          <w:rFonts w:cs="Arial"/>
          <w:szCs w:val="20"/>
        </w:rPr>
        <w:t xml:space="preserve"> e uno </w:t>
      </w:r>
      <w:proofErr w:type="spellStart"/>
      <w:r>
        <w:rPr>
          <w:rFonts w:cs="Arial"/>
          <w:szCs w:val="20"/>
        </w:rPr>
        <w:t>stabilimento</w:t>
      </w:r>
      <w:proofErr w:type="spellEnd"/>
      <w:r>
        <w:rPr>
          <w:rFonts w:cs="Arial"/>
          <w:szCs w:val="20"/>
        </w:rPr>
        <w:t xml:space="preserve"> di produzione con magazzino ad </w:t>
      </w:r>
      <w:proofErr w:type="spellStart"/>
      <w:r>
        <w:rPr>
          <w:rFonts w:cs="Arial"/>
          <w:szCs w:val="20"/>
        </w:rPr>
        <w:t>alta</w:t>
      </w:r>
      <w:proofErr w:type="spellEnd"/>
      <w:r>
        <w:rPr>
          <w:rFonts w:cs="Arial"/>
          <w:szCs w:val="20"/>
        </w:rPr>
        <w:t xml:space="preserve"> </w:t>
      </w:r>
      <w:proofErr w:type="spellStart"/>
      <w:r>
        <w:rPr>
          <w:rFonts w:cs="Arial"/>
          <w:szCs w:val="20"/>
        </w:rPr>
        <w:t>automazione</w:t>
      </w:r>
      <w:proofErr w:type="spellEnd"/>
      <w:r>
        <w:rPr>
          <w:rFonts w:cs="Arial"/>
          <w:szCs w:val="20"/>
        </w:rPr>
        <w:t xml:space="preserve"> </w:t>
      </w:r>
      <w:proofErr w:type="spellStart"/>
      <w:r>
        <w:rPr>
          <w:rFonts w:cs="Arial"/>
          <w:szCs w:val="20"/>
        </w:rPr>
        <w:t>su</w:t>
      </w:r>
      <w:proofErr w:type="spellEnd"/>
      <w:r>
        <w:rPr>
          <w:rFonts w:cs="Arial"/>
          <w:szCs w:val="20"/>
        </w:rPr>
        <w:t xml:space="preserve"> </w:t>
      </w:r>
      <w:proofErr w:type="spellStart"/>
      <w:r>
        <w:rPr>
          <w:rFonts w:cs="Arial"/>
          <w:szCs w:val="20"/>
        </w:rPr>
        <w:t>una</w:t>
      </w:r>
      <w:proofErr w:type="spellEnd"/>
      <w:r>
        <w:rPr>
          <w:rFonts w:cs="Arial"/>
          <w:szCs w:val="20"/>
        </w:rPr>
        <w:t xml:space="preserve"> </w:t>
      </w:r>
      <w:proofErr w:type="spellStart"/>
      <w:r>
        <w:rPr>
          <w:rFonts w:cs="Arial"/>
          <w:szCs w:val="20"/>
        </w:rPr>
        <w:t>superficie</w:t>
      </w:r>
      <w:proofErr w:type="spellEnd"/>
      <w:r>
        <w:rPr>
          <w:rFonts w:cs="Arial"/>
          <w:szCs w:val="20"/>
        </w:rPr>
        <w:t xml:space="preserve"> </w:t>
      </w:r>
      <w:proofErr w:type="spellStart"/>
      <w:r>
        <w:rPr>
          <w:rFonts w:cs="Arial"/>
          <w:szCs w:val="20"/>
        </w:rPr>
        <w:t>complessiva</w:t>
      </w:r>
      <w:proofErr w:type="spellEnd"/>
      <w:r>
        <w:rPr>
          <w:rFonts w:cs="Arial"/>
          <w:szCs w:val="20"/>
        </w:rPr>
        <w:t xml:space="preserve"> di circa </w:t>
      </w:r>
      <w:r w:rsidR="00383C87">
        <w:rPr>
          <w:rFonts w:cs="Arial"/>
          <w:szCs w:val="20"/>
        </w:rPr>
        <w:t>20</w:t>
      </w:r>
      <w:r>
        <w:rPr>
          <w:rFonts w:cs="Arial"/>
          <w:szCs w:val="20"/>
        </w:rPr>
        <w:t>.000 m². Inoltre sarà realizzato un centro di formazione e specializzazione, con cui TGW persegue un unico programma per crescita personale e professionale dei propri collaboratori.</w:t>
      </w:r>
    </w:p>
    <w:p w:rsidR="00DB146E" w:rsidRDefault="00DB146E" w:rsidP="00806EBB">
      <w:pPr>
        <w:ind w:right="1693"/>
        <w:jc w:val="both"/>
        <w:rPr>
          <w:rFonts w:cs="Arial"/>
          <w:szCs w:val="20"/>
        </w:rPr>
      </w:pPr>
    </w:p>
    <w:p w:rsidR="009B1B34" w:rsidRDefault="00DB146E" w:rsidP="00806EBB">
      <w:pPr>
        <w:ind w:right="1693"/>
        <w:jc w:val="both"/>
        <w:rPr>
          <w:rFonts w:cs="Arial"/>
          <w:szCs w:val="20"/>
        </w:rPr>
      </w:pPr>
      <w:r>
        <w:rPr>
          <w:rFonts w:cs="Arial"/>
          <w:szCs w:val="20"/>
        </w:rPr>
        <w:t>TGW investe anche a livel</w:t>
      </w:r>
      <w:r w:rsidR="009C70BD">
        <w:rPr>
          <w:rFonts w:cs="Arial"/>
          <w:szCs w:val="20"/>
        </w:rPr>
        <w:t xml:space="preserve">lo </w:t>
      </w:r>
      <w:proofErr w:type="spellStart"/>
      <w:r w:rsidR="009C70BD">
        <w:rPr>
          <w:rFonts w:cs="Arial"/>
          <w:szCs w:val="20"/>
        </w:rPr>
        <w:t>internazionale</w:t>
      </w:r>
      <w:proofErr w:type="spellEnd"/>
      <w:r w:rsidR="009C70BD">
        <w:rPr>
          <w:rFonts w:cs="Arial"/>
          <w:szCs w:val="20"/>
        </w:rPr>
        <w:t xml:space="preserve"> </w:t>
      </w:r>
      <w:proofErr w:type="spellStart"/>
      <w:r w:rsidR="009C70BD">
        <w:rPr>
          <w:rFonts w:cs="Arial"/>
          <w:szCs w:val="20"/>
        </w:rPr>
        <w:t>nelle</w:t>
      </w:r>
      <w:proofErr w:type="spellEnd"/>
      <w:r w:rsidR="009C70BD">
        <w:rPr>
          <w:rFonts w:cs="Arial"/>
          <w:szCs w:val="20"/>
        </w:rPr>
        <w:t xml:space="preserve"> </w:t>
      </w:r>
      <w:proofErr w:type="spellStart"/>
      <w:r w:rsidR="009C70BD">
        <w:rPr>
          <w:rFonts w:cs="Arial"/>
          <w:szCs w:val="20"/>
        </w:rPr>
        <w:t>filiali</w:t>
      </w:r>
      <w:proofErr w:type="spellEnd"/>
      <w:r w:rsidR="009C70BD">
        <w:rPr>
          <w:rFonts w:cs="Arial"/>
          <w:szCs w:val="20"/>
        </w:rPr>
        <w:t>:</w:t>
      </w:r>
      <w:r>
        <w:rPr>
          <w:rFonts w:cs="Arial"/>
          <w:szCs w:val="20"/>
        </w:rPr>
        <w:t xml:space="preserve"> </w:t>
      </w:r>
      <w:proofErr w:type="spellStart"/>
      <w:r w:rsidR="009C70BD">
        <w:rPr>
          <w:rFonts w:cs="Arial"/>
          <w:szCs w:val="20"/>
        </w:rPr>
        <w:t>G</w:t>
      </w:r>
      <w:r>
        <w:rPr>
          <w:rFonts w:cs="Arial"/>
          <w:szCs w:val="20"/>
        </w:rPr>
        <w:t>li</w:t>
      </w:r>
      <w:proofErr w:type="spellEnd"/>
      <w:r>
        <w:rPr>
          <w:rFonts w:cs="Arial"/>
          <w:szCs w:val="20"/>
        </w:rPr>
        <w:t xml:space="preserve"> </w:t>
      </w:r>
      <w:proofErr w:type="spellStart"/>
      <w:r>
        <w:rPr>
          <w:rFonts w:cs="Arial"/>
          <w:szCs w:val="20"/>
        </w:rPr>
        <w:t>specialisti</w:t>
      </w:r>
      <w:proofErr w:type="spellEnd"/>
      <w:r>
        <w:rPr>
          <w:rFonts w:cs="Arial"/>
          <w:szCs w:val="20"/>
        </w:rPr>
        <w:t xml:space="preserve"> in </w:t>
      </w:r>
      <w:proofErr w:type="spellStart"/>
      <w:r>
        <w:rPr>
          <w:rFonts w:cs="Arial"/>
          <w:szCs w:val="20"/>
        </w:rPr>
        <w:t>automatizzazione</w:t>
      </w:r>
      <w:proofErr w:type="spellEnd"/>
      <w:r>
        <w:rPr>
          <w:rFonts w:cs="Arial"/>
          <w:szCs w:val="20"/>
        </w:rPr>
        <w:t xml:space="preserve"> di TGW Robotics vicino a Rosenheim (Baviera) possono recentemente usufruire di un'area aziendale nuova e di doppia grandezza rispetto al passato.</w:t>
      </w:r>
    </w:p>
    <w:p w:rsidR="00DB146E" w:rsidRDefault="00DB146E" w:rsidP="00806EBB">
      <w:pPr>
        <w:ind w:right="1693"/>
        <w:jc w:val="both"/>
        <w:rPr>
          <w:rFonts w:cs="Arial"/>
          <w:szCs w:val="20"/>
        </w:rPr>
      </w:pPr>
    </w:p>
    <w:p w:rsidR="009B1B34" w:rsidRPr="00F97F67" w:rsidRDefault="009B1B34" w:rsidP="009B1B34">
      <w:pPr>
        <w:tabs>
          <w:tab w:val="left" w:pos="6237"/>
          <w:tab w:val="left" w:pos="7797"/>
        </w:tabs>
        <w:ind w:left="567" w:right="2260"/>
        <w:jc w:val="both"/>
        <w:rPr>
          <w:rFonts w:cs="Arial"/>
          <w:i/>
          <w:szCs w:val="20"/>
        </w:rPr>
      </w:pPr>
      <w:r>
        <w:rPr>
          <w:rFonts w:cs="Arial"/>
          <w:i/>
          <w:szCs w:val="20"/>
        </w:rPr>
        <w:t>"I segnali indicano un'ulteriore crescita. TGW investe massicciamente in ricerca e sviluppo, nell'infrastruttura nonché nella crescita personale e professionale dei propri collaboratori. La forma di fondazione aziendale ci garantisce la necessaria sicurezza e stabilità per pensare e agire a lungo termine."</w:t>
      </w:r>
    </w:p>
    <w:p w:rsidR="009B1B34" w:rsidRDefault="009B1B34" w:rsidP="00806EBB">
      <w:pPr>
        <w:ind w:right="1693"/>
        <w:jc w:val="both"/>
        <w:rPr>
          <w:rFonts w:cs="Arial"/>
          <w:szCs w:val="20"/>
        </w:rPr>
      </w:pPr>
    </w:p>
    <w:p w:rsidR="006341BC" w:rsidRDefault="006341BC" w:rsidP="00806EBB">
      <w:pPr>
        <w:ind w:right="1693"/>
        <w:jc w:val="both"/>
        <w:rPr>
          <w:rFonts w:cs="Arial"/>
          <w:szCs w:val="20"/>
        </w:rPr>
      </w:pPr>
    </w:p>
    <w:p w:rsidR="001F37F7" w:rsidRDefault="001F37F7" w:rsidP="00806EBB">
      <w:pPr>
        <w:ind w:right="1693"/>
        <w:jc w:val="both"/>
        <w:rPr>
          <w:rFonts w:cs="Arial"/>
          <w:szCs w:val="20"/>
        </w:rPr>
      </w:pPr>
    </w:p>
    <w:p w:rsidR="001F37F7" w:rsidRDefault="001F37F7"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D14F8" w:rsidRDefault="00DD14F8"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B854A6" w:rsidRDefault="00B854A6" w:rsidP="00806EBB">
      <w:pPr>
        <w:ind w:right="1693"/>
        <w:jc w:val="both"/>
        <w:rPr>
          <w:rFonts w:cs="Arial"/>
          <w:szCs w:val="20"/>
        </w:rPr>
      </w:pPr>
    </w:p>
    <w:p w:rsidR="009C70BD" w:rsidRDefault="009C70BD" w:rsidP="00806EBB">
      <w:pPr>
        <w:ind w:right="1693"/>
        <w:jc w:val="both"/>
        <w:rPr>
          <w:rFonts w:cs="Arial"/>
          <w:szCs w:val="20"/>
        </w:rPr>
      </w:pPr>
      <w:bookmarkStart w:id="0" w:name="_GoBack"/>
      <w:bookmarkEnd w:id="0"/>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DB146E" w:rsidRDefault="00DB146E" w:rsidP="00806EBB">
      <w:pPr>
        <w:ind w:right="1693"/>
        <w:jc w:val="both"/>
        <w:rPr>
          <w:rFonts w:cs="Arial"/>
          <w:szCs w:val="20"/>
        </w:rPr>
      </w:pPr>
    </w:p>
    <w:p w:rsidR="00EB06BF" w:rsidRPr="00806EBB" w:rsidRDefault="00EB06BF" w:rsidP="00806EBB">
      <w:pPr>
        <w:ind w:right="1693"/>
        <w:jc w:val="both"/>
        <w:rPr>
          <w:rFonts w:cs="Arial"/>
          <w:szCs w:val="20"/>
        </w:rPr>
      </w:pPr>
    </w:p>
    <w:p w:rsidR="00514468" w:rsidRPr="007F4592" w:rsidRDefault="009C70B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2B36BF">
          <w:rPr>
            <w:rStyle w:val="Hyperlink"/>
            <w:rFonts w:ascii="Arial" w:hAnsi="Arial" w:cs="Arial"/>
            <w:sz w:val="20"/>
            <w:szCs w:val="20"/>
          </w:rPr>
          <w:t>www.tgw-group.com</w:t>
        </w:r>
      </w:hyperlink>
      <w:r w:rsidR="002B36BF">
        <w:rPr>
          <w:rFonts w:ascii="Arial" w:hAnsi="Arial" w:cs="Arial"/>
          <w:sz w:val="20"/>
          <w:szCs w:val="20"/>
        </w:rPr>
        <w:br/>
      </w:r>
    </w:p>
    <w:p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lastRenderedPageBreak/>
        <w:t>Informazioni sul TGW Logistics Group</w:t>
      </w:r>
    </w:p>
    <w:p w:rsidR="000F039C" w:rsidRDefault="000F039C" w:rsidP="000F039C">
      <w:pPr>
        <w:spacing w:line="240" w:lineRule="auto"/>
        <w:ind w:right="1837"/>
        <w:rPr>
          <w:rFonts w:cs="Arial"/>
          <w:szCs w:val="20"/>
        </w:rPr>
      </w:pPr>
      <w:r>
        <w:rPr>
          <w:rFonts w:cs="Arial"/>
          <w:szCs w:val="20"/>
        </w:rPr>
        <w:t xml:space="preserve">TGW Logistics Group è un'azienda fornitrice di soluzioni per l'intralogistica di primaria importanza a livello internazionale. Da oltre 50 anni l'azienda austriaca specializzata in impianti ad alta automazione realizza soluzioni per i propri clienti in tutto il mondo, dalla A come Adidas alla Z come Zalando. In qualità di integratore di sistema, TGW si occupa della progettazione, produzione, realizzazione e servizio di complessi centri di logistica, dalla meccatronica alla robotica fino al sistema di comando e al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Il gruppo TGW Logistics Group ha filiali in Europa, Cina e USA e può contare su oltre 3.800 collaboratori in tutto il mondo. Nell'esercizio fiscale 2020/21 l'azienda ha ottenuto un fatturato complessivo di 813,1 milioni di euro.</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Fotografie</w:t>
      </w:r>
    </w:p>
    <w:p w:rsidR="000F039C" w:rsidRDefault="000F039C" w:rsidP="000F039C">
      <w:pPr>
        <w:spacing w:line="240" w:lineRule="auto"/>
        <w:ind w:right="1837"/>
        <w:rPr>
          <w:rFonts w:cs="Arial"/>
          <w:szCs w:val="20"/>
        </w:rPr>
      </w:pPr>
      <w:r>
        <w:rPr>
          <w:rFonts w:cs="Arial"/>
          <w:szCs w:val="20"/>
        </w:rPr>
        <w:t>È permessa la pubblicazione gratuita fornendo l'indicazione della fonte e per i comunicati stampa che hanno come oggetto principalmen</w:t>
      </w:r>
      <w:r w:rsidR="00236E91">
        <w:rPr>
          <w:rFonts w:cs="Arial"/>
          <w:szCs w:val="20"/>
        </w:rPr>
        <w:t>te il TGW Logistics Group GmbH.</w:t>
      </w:r>
      <w:r>
        <w:rPr>
          <w:rFonts w:cs="Arial"/>
          <w:szCs w:val="20"/>
        </w:rPr>
        <w:t xml:space="preserve"> La pubblicazione a scopi pubblicitari non è gratuita.</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Contatti:</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Tel: +43.(0)50.486-0</w:t>
      </w:r>
    </w:p>
    <w:p w:rsidR="000F039C" w:rsidRDefault="000F039C" w:rsidP="000F039C">
      <w:pPr>
        <w:spacing w:line="240" w:lineRule="auto"/>
        <w:ind w:right="1837"/>
        <w:rPr>
          <w:rFonts w:cs="Arial"/>
          <w:szCs w:val="20"/>
        </w:rPr>
      </w:pPr>
      <w:r>
        <w:rPr>
          <w:rFonts w:cs="Arial"/>
          <w:szCs w:val="20"/>
        </w:rPr>
        <w:t>Fax: +43.(0)50.486-31</w:t>
      </w:r>
    </w:p>
    <w:p w:rsidR="000F039C" w:rsidRDefault="000F039C" w:rsidP="000F039C">
      <w:pPr>
        <w:spacing w:line="240" w:lineRule="auto"/>
        <w:ind w:right="1837"/>
        <w:rPr>
          <w:rFonts w:cs="Arial"/>
          <w:szCs w:val="20"/>
        </w:rPr>
      </w:pPr>
      <w:r>
        <w:rPr>
          <w:rFonts w:cs="Arial"/>
          <w:szCs w:val="20"/>
        </w:rPr>
        <w:t>E-mail: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8A6F35" w:rsidRPr="00236E91" w:rsidRDefault="000F039C" w:rsidP="000F039C">
      <w:pPr>
        <w:spacing w:line="240" w:lineRule="auto"/>
        <w:ind w:right="701"/>
        <w:rPr>
          <w:rFonts w:cs="Arial"/>
          <w:b/>
          <w:szCs w:val="20"/>
        </w:rPr>
      </w:pPr>
      <w:proofErr w:type="spellStart"/>
      <w:r>
        <w:rPr>
          <w:rFonts w:cs="Arial"/>
          <w:b/>
          <w:szCs w:val="20"/>
        </w:rPr>
        <w:t>Contatto</w:t>
      </w:r>
      <w:proofErr w:type="spellEnd"/>
      <w:r>
        <w:rPr>
          <w:rFonts w:cs="Arial"/>
          <w:b/>
          <w:szCs w:val="20"/>
        </w:rPr>
        <w:t xml:space="preserve"> </w:t>
      </w:r>
      <w:proofErr w:type="spellStart"/>
      <w:r>
        <w:rPr>
          <w:rFonts w:cs="Arial"/>
          <w:b/>
          <w:szCs w:val="20"/>
        </w:rPr>
        <w:t>stampa</w:t>
      </w:r>
      <w:proofErr w:type="spellEnd"/>
      <w:r>
        <w:rPr>
          <w:rFonts w:cs="Arial"/>
          <w:b/>
          <w:szCs w:val="20"/>
        </w:rPr>
        <w:t>:</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rPr>
        <w:t>Alexander Tahedl</w:t>
      </w:r>
    </w:p>
    <w:p w:rsidR="00496FFC" w:rsidRDefault="00496FFC" w:rsidP="00496FFC">
      <w:pPr>
        <w:spacing w:line="240" w:lineRule="auto"/>
        <w:ind w:right="701"/>
        <w:rPr>
          <w:rFonts w:cs="Arial"/>
          <w:szCs w:val="20"/>
          <w:lang w:val="en-US"/>
        </w:rPr>
      </w:pPr>
      <w:r>
        <w:rPr>
          <w:rFonts w:cs="Arial"/>
          <w:szCs w:val="20"/>
        </w:rPr>
        <w:t>Communications Specialist</w:t>
      </w:r>
    </w:p>
    <w:p w:rsidR="00496FFC" w:rsidRPr="009A6B05" w:rsidRDefault="00496FFC" w:rsidP="00496FFC">
      <w:pPr>
        <w:spacing w:line="240" w:lineRule="auto"/>
        <w:ind w:right="701"/>
        <w:rPr>
          <w:rFonts w:cs="Arial"/>
          <w:szCs w:val="20"/>
          <w:lang w:val="en-US"/>
        </w:rPr>
      </w:pPr>
      <w:r>
        <w:rPr>
          <w:rFonts w:cs="Arial"/>
          <w:szCs w:val="20"/>
        </w:rPr>
        <w:t>Tel: +43.(0)50.486-2267</w:t>
      </w:r>
    </w:p>
    <w:p w:rsidR="00496FFC" w:rsidRDefault="00496FFC" w:rsidP="00496FFC">
      <w:pPr>
        <w:spacing w:line="240" w:lineRule="auto"/>
        <w:ind w:right="701"/>
        <w:rPr>
          <w:rFonts w:cs="Arial"/>
          <w:szCs w:val="20"/>
          <w:lang w:val="en-US"/>
        </w:rPr>
      </w:pPr>
      <w:r>
        <w:rPr>
          <w:rFonts w:cs="Arial"/>
          <w:szCs w:val="20"/>
        </w:rPr>
        <w:t>Cell.: +43.(0)664.88459713</w:t>
      </w:r>
    </w:p>
    <w:p w:rsidR="00496FFC" w:rsidRPr="00E76A4D" w:rsidRDefault="00496FFC" w:rsidP="00496FFC">
      <w:pPr>
        <w:spacing w:line="240" w:lineRule="auto"/>
        <w:ind w:right="701"/>
        <w:rPr>
          <w:lang w:val="en-AU"/>
        </w:rPr>
      </w:pPr>
      <w:r>
        <w:rPr>
          <w:rFonts w:cs="Arial"/>
          <w:szCs w:val="20"/>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Pr>
          <w:rFonts w:cs="Arial"/>
          <w:szCs w:val="20"/>
        </w:rPr>
        <w:t>Martin Kirchmayr</w:t>
      </w:r>
    </w:p>
    <w:p w:rsidR="000F039C" w:rsidRDefault="000F039C" w:rsidP="000F039C">
      <w:pPr>
        <w:spacing w:line="240" w:lineRule="auto"/>
        <w:ind w:right="701"/>
        <w:rPr>
          <w:rFonts w:cs="Arial"/>
          <w:szCs w:val="20"/>
          <w:lang w:val="en-US"/>
        </w:rPr>
      </w:pPr>
      <w:r>
        <w:rPr>
          <w:rFonts w:cs="Arial"/>
          <w:szCs w:val="20"/>
        </w:rPr>
        <w:t>Director Marketing &amp; Communications</w:t>
      </w:r>
    </w:p>
    <w:p w:rsidR="000F039C" w:rsidRDefault="000F039C" w:rsidP="000F039C">
      <w:pPr>
        <w:spacing w:line="240" w:lineRule="auto"/>
        <w:ind w:right="701"/>
        <w:rPr>
          <w:rFonts w:cs="Arial"/>
          <w:szCs w:val="20"/>
          <w:lang w:val="en-US"/>
        </w:rPr>
      </w:pPr>
      <w:r>
        <w:rPr>
          <w:rFonts w:cs="Arial"/>
          <w:szCs w:val="20"/>
        </w:rPr>
        <w:t>Tel: +43.(0)50.486-1382</w:t>
      </w:r>
    </w:p>
    <w:p w:rsidR="000F039C" w:rsidRDefault="00085DE5" w:rsidP="000F039C">
      <w:pPr>
        <w:tabs>
          <w:tab w:val="left" w:pos="3432"/>
        </w:tabs>
        <w:spacing w:line="240" w:lineRule="auto"/>
        <w:ind w:right="701"/>
        <w:rPr>
          <w:rFonts w:cs="Arial"/>
          <w:szCs w:val="20"/>
          <w:lang w:val="en-US"/>
        </w:rPr>
      </w:pPr>
      <w:r>
        <w:rPr>
          <w:rFonts w:cs="Arial"/>
          <w:szCs w:val="20"/>
        </w:rPr>
        <w:t>Cell.: +43.(0)664.8187423</w:t>
      </w:r>
    </w:p>
    <w:p w:rsidR="00496FFC" w:rsidRPr="007737E4" w:rsidRDefault="00085DE5">
      <w:pPr>
        <w:spacing w:line="240" w:lineRule="auto"/>
        <w:ind w:right="701"/>
        <w:rPr>
          <w:rFonts w:cs="Arial"/>
          <w:szCs w:val="20"/>
          <w:lang w:val="en-US"/>
        </w:rPr>
      </w:pPr>
      <w:r>
        <w:rPr>
          <w:rFonts w:cs="Arial"/>
          <w:szCs w:val="20"/>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F38" w:rsidRDefault="002A1F38" w:rsidP="00764006">
      <w:pPr>
        <w:spacing w:line="240" w:lineRule="auto"/>
      </w:pPr>
      <w:r>
        <w:separator/>
      </w:r>
    </w:p>
  </w:endnote>
  <w:endnote w:type="continuationSeparator" w:id="0">
    <w:p w:rsidR="002A1F38" w:rsidRDefault="002A1F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9C70BD">
            <w:rPr>
              <w:noProof/>
              <w:sz w:val="16"/>
            </w:rPr>
            <w:t>4</w:t>
          </w:r>
          <w:r>
            <w:fldChar w:fldCharType="end"/>
          </w:r>
          <w:r>
            <w:rPr>
              <w:sz w:val="16"/>
            </w:rPr>
            <w:t xml:space="preserve"> / 4</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F38" w:rsidRDefault="002A1F38" w:rsidP="00764006">
      <w:pPr>
        <w:spacing w:line="240" w:lineRule="auto"/>
      </w:pPr>
      <w:r>
        <w:separator/>
      </w:r>
    </w:p>
  </w:footnote>
  <w:footnote w:type="continuationSeparator" w:id="0">
    <w:p w:rsidR="002A1F38" w:rsidRDefault="002A1F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18402C8E" wp14:editId="70F9FD5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821CE2"/>
    <w:multiLevelType w:val="hybridMultilevel"/>
    <w:tmpl w:val="38D0D4B8"/>
    <w:lvl w:ilvl="0" w:tplc="1B084032">
      <w:start w:val="850"/>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7"/>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8"/>
  </w:num>
  <w:num w:numId="24">
    <w:abstractNumId w:val="18"/>
  </w:num>
  <w:num w:numId="25">
    <w:abstractNumId w:val="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8A2"/>
    <w:rsid w:val="0000394C"/>
    <w:rsid w:val="000048BC"/>
    <w:rsid w:val="000048E9"/>
    <w:rsid w:val="00004D39"/>
    <w:rsid w:val="00004F6A"/>
    <w:rsid w:val="000067D6"/>
    <w:rsid w:val="00007176"/>
    <w:rsid w:val="00007CF1"/>
    <w:rsid w:val="0001381D"/>
    <w:rsid w:val="00013BF0"/>
    <w:rsid w:val="00014C2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3AD1"/>
    <w:rsid w:val="0003447B"/>
    <w:rsid w:val="00034AD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655"/>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0246"/>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074"/>
    <w:rsid w:val="000A721F"/>
    <w:rsid w:val="000A7433"/>
    <w:rsid w:val="000B3A42"/>
    <w:rsid w:val="000B3BB3"/>
    <w:rsid w:val="000B58AB"/>
    <w:rsid w:val="000B6520"/>
    <w:rsid w:val="000B6706"/>
    <w:rsid w:val="000B6892"/>
    <w:rsid w:val="000B697D"/>
    <w:rsid w:val="000B6D90"/>
    <w:rsid w:val="000B72D6"/>
    <w:rsid w:val="000B7F5B"/>
    <w:rsid w:val="000C043F"/>
    <w:rsid w:val="000C260C"/>
    <w:rsid w:val="000C48AB"/>
    <w:rsid w:val="000C6AAD"/>
    <w:rsid w:val="000D04E9"/>
    <w:rsid w:val="000D055C"/>
    <w:rsid w:val="000D0B64"/>
    <w:rsid w:val="000D0FFE"/>
    <w:rsid w:val="000D24AD"/>
    <w:rsid w:val="000D3D7D"/>
    <w:rsid w:val="000D445F"/>
    <w:rsid w:val="000D5038"/>
    <w:rsid w:val="000D5631"/>
    <w:rsid w:val="000D570F"/>
    <w:rsid w:val="000D5CF0"/>
    <w:rsid w:val="000D7892"/>
    <w:rsid w:val="000D79F0"/>
    <w:rsid w:val="000E1710"/>
    <w:rsid w:val="000E1E91"/>
    <w:rsid w:val="000E2B57"/>
    <w:rsid w:val="000E5B4A"/>
    <w:rsid w:val="000E6579"/>
    <w:rsid w:val="000E721B"/>
    <w:rsid w:val="000E742E"/>
    <w:rsid w:val="000E779D"/>
    <w:rsid w:val="000F039C"/>
    <w:rsid w:val="000F2136"/>
    <w:rsid w:val="000F296E"/>
    <w:rsid w:val="000F5020"/>
    <w:rsid w:val="000F6568"/>
    <w:rsid w:val="000F6786"/>
    <w:rsid w:val="000F748A"/>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27A8C"/>
    <w:rsid w:val="0013094C"/>
    <w:rsid w:val="00132861"/>
    <w:rsid w:val="001336A2"/>
    <w:rsid w:val="001354C6"/>
    <w:rsid w:val="00136EEB"/>
    <w:rsid w:val="00140886"/>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2FC"/>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1C86"/>
    <w:rsid w:val="00172BC3"/>
    <w:rsid w:val="00172F83"/>
    <w:rsid w:val="00172FF1"/>
    <w:rsid w:val="00174445"/>
    <w:rsid w:val="00174858"/>
    <w:rsid w:val="00174FA7"/>
    <w:rsid w:val="00175BED"/>
    <w:rsid w:val="00177186"/>
    <w:rsid w:val="00177950"/>
    <w:rsid w:val="00177E66"/>
    <w:rsid w:val="001825C5"/>
    <w:rsid w:val="00182632"/>
    <w:rsid w:val="00183096"/>
    <w:rsid w:val="00183B79"/>
    <w:rsid w:val="001845C3"/>
    <w:rsid w:val="001846A6"/>
    <w:rsid w:val="0018497E"/>
    <w:rsid w:val="001853CF"/>
    <w:rsid w:val="001856BA"/>
    <w:rsid w:val="00185E8C"/>
    <w:rsid w:val="001864B4"/>
    <w:rsid w:val="001876B4"/>
    <w:rsid w:val="00187867"/>
    <w:rsid w:val="001915D8"/>
    <w:rsid w:val="00193A75"/>
    <w:rsid w:val="00193DF6"/>
    <w:rsid w:val="00195B5A"/>
    <w:rsid w:val="00195D23"/>
    <w:rsid w:val="00196119"/>
    <w:rsid w:val="0019765F"/>
    <w:rsid w:val="001A0355"/>
    <w:rsid w:val="001A0755"/>
    <w:rsid w:val="001A08BF"/>
    <w:rsid w:val="001A143C"/>
    <w:rsid w:val="001A2A7D"/>
    <w:rsid w:val="001A36B2"/>
    <w:rsid w:val="001A3CC9"/>
    <w:rsid w:val="001A4177"/>
    <w:rsid w:val="001A5449"/>
    <w:rsid w:val="001A639D"/>
    <w:rsid w:val="001A719B"/>
    <w:rsid w:val="001B0377"/>
    <w:rsid w:val="001B1C61"/>
    <w:rsid w:val="001B2714"/>
    <w:rsid w:val="001B32D8"/>
    <w:rsid w:val="001B331B"/>
    <w:rsid w:val="001B3B4C"/>
    <w:rsid w:val="001B47B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A32"/>
    <w:rsid w:val="001D3B2A"/>
    <w:rsid w:val="001D3BE6"/>
    <w:rsid w:val="001D3C10"/>
    <w:rsid w:val="001D6C93"/>
    <w:rsid w:val="001D6FB0"/>
    <w:rsid w:val="001E064D"/>
    <w:rsid w:val="001E0BC7"/>
    <w:rsid w:val="001E12D3"/>
    <w:rsid w:val="001E2DC7"/>
    <w:rsid w:val="001E3060"/>
    <w:rsid w:val="001E3416"/>
    <w:rsid w:val="001E4E67"/>
    <w:rsid w:val="001E6138"/>
    <w:rsid w:val="001E6A44"/>
    <w:rsid w:val="001E7058"/>
    <w:rsid w:val="001E78A9"/>
    <w:rsid w:val="001E7FD7"/>
    <w:rsid w:val="001F2C8B"/>
    <w:rsid w:val="001F2DB7"/>
    <w:rsid w:val="001F2DEF"/>
    <w:rsid w:val="001F37F7"/>
    <w:rsid w:val="001F3EA4"/>
    <w:rsid w:val="001F48FC"/>
    <w:rsid w:val="001F4D0C"/>
    <w:rsid w:val="001F4EB1"/>
    <w:rsid w:val="001F5E6D"/>
    <w:rsid w:val="001F704F"/>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2D10"/>
    <w:rsid w:val="002335CF"/>
    <w:rsid w:val="00234456"/>
    <w:rsid w:val="002364D2"/>
    <w:rsid w:val="00236E91"/>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49A4"/>
    <w:rsid w:val="00255570"/>
    <w:rsid w:val="002604C6"/>
    <w:rsid w:val="002604E6"/>
    <w:rsid w:val="00261DBE"/>
    <w:rsid w:val="00262DB4"/>
    <w:rsid w:val="00263BEF"/>
    <w:rsid w:val="0026487A"/>
    <w:rsid w:val="0026509A"/>
    <w:rsid w:val="002654A8"/>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5F41"/>
    <w:rsid w:val="002860DB"/>
    <w:rsid w:val="002862E7"/>
    <w:rsid w:val="002875FB"/>
    <w:rsid w:val="002878EA"/>
    <w:rsid w:val="00287E22"/>
    <w:rsid w:val="00290A14"/>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1F38"/>
    <w:rsid w:val="002A24A9"/>
    <w:rsid w:val="002A24DB"/>
    <w:rsid w:val="002A41CC"/>
    <w:rsid w:val="002A47F3"/>
    <w:rsid w:val="002A50BC"/>
    <w:rsid w:val="002A540B"/>
    <w:rsid w:val="002A5A42"/>
    <w:rsid w:val="002A62CC"/>
    <w:rsid w:val="002A6820"/>
    <w:rsid w:val="002A6CF7"/>
    <w:rsid w:val="002A6D6B"/>
    <w:rsid w:val="002B0533"/>
    <w:rsid w:val="002B11C5"/>
    <w:rsid w:val="002B13F8"/>
    <w:rsid w:val="002B27F9"/>
    <w:rsid w:val="002B3503"/>
    <w:rsid w:val="002B36BF"/>
    <w:rsid w:val="002B4568"/>
    <w:rsid w:val="002B4848"/>
    <w:rsid w:val="002B52CA"/>
    <w:rsid w:val="002B56A8"/>
    <w:rsid w:val="002B5E97"/>
    <w:rsid w:val="002B659B"/>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1F41"/>
    <w:rsid w:val="002D30FC"/>
    <w:rsid w:val="002D3F73"/>
    <w:rsid w:val="002D4595"/>
    <w:rsid w:val="002D48DC"/>
    <w:rsid w:val="002D5963"/>
    <w:rsid w:val="002D5CA1"/>
    <w:rsid w:val="002D63EE"/>
    <w:rsid w:val="002D64D5"/>
    <w:rsid w:val="002D6A5C"/>
    <w:rsid w:val="002D72E5"/>
    <w:rsid w:val="002E11B2"/>
    <w:rsid w:val="002E1F59"/>
    <w:rsid w:val="002E312E"/>
    <w:rsid w:val="002E3C38"/>
    <w:rsid w:val="002E4E51"/>
    <w:rsid w:val="002E59F5"/>
    <w:rsid w:val="002E5FC4"/>
    <w:rsid w:val="002E71B6"/>
    <w:rsid w:val="002F059B"/>
    <w:rsid w:val="002F0A80"/>
    <w:rsid w:val="002F0C67"/>
    <w:rsid w:val="002F390A"/>
    <w:rsid w:val="002F3C41"/>
    <w:rsid w:val="002F4C86"/>
    <w:rsid w:val="002F4FEE"/>
    <w:rsid w:val="002F748C"/>
    <w:rsid w:val="002F7C97"/>
    <w:rsid w:val="00300D12"/>
    <w:rsid w:val="003014F9"/>
    <w:rsid w:val="0030159E"/>
    <w:rsid w:val="0030648D"/>
    <w:rsid w:val="00307AE6"/>
    <w:rsid w:val="00310750"/>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27D43"/>
    <w:rsid w:val="00330273"/>
    <w:rsid w:val="00331CE5"/>
    <w:rsid w:val="00331DF2"/>
    <w:rsid w:val="0033228A"/>
    <w:rsid w:val="003324FD"/>
    <w:rsid w:val="00332A95"/>
    <w:rsid w:val="00332DAA"/>
    <w:rsid w:val="003336F3"/>
    <w:rsid w:val="00334223"/>
    <w:rsid w:val="00334F88"/>
    <w:rsid w:val="00335814"/>
    <w:rsid w:val="0033586A"/>
    <w:rsid w:val="00336419"/>
    <w:rsid w:val="00337F4B"/>
    <w:rsid w:val="003400CF"/>
    <w:rsid w:val="00340150"/>
    <w:rsid w:val="0034111E"/>
    <w:rsid w:val="00341452"/>
    <w:rsid w:val="0034179A"/>
    <w:rsid w:val="003418AE"/>
    <w:rsid w:val="00341ED1"/>
    <w:rsid w:val="00342219"/>
    <w:rsid w:val="003423C6"/>
    <w:rsid w:val="003424FB"/>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03D4"/>
    <w:rsid w:val="0038192A"/>
    <w:rsid w:val="003820A5"/>
    <w:rsid w:val="003829C7"/>
    <w:rsid w:val="00382D6B"/>
    <w:rsid w:val="00383C87"/>
    <w:rsid w:val="003840BC"/>
    <w:rsid w:val="00387427"/>
    <w:rsid w:val="003877BB"/>
    <w:rsid w:val="00390088"/>
    <w:rsid w:val="00391085"/>
    <w:rsid w:val="00391144"/>
    <w:rsid w:val="003911A2"/>
    <w:rsid w:val="0039232F"/>
    <w:rsid w:val="00392F49"/>
    <w:rsid w:val="00393F32"/>
    <w:rsid w:val="00394110"/>
    <w:rsid w:val="00395A38"/>
    <w:rsid w:val="003A0407"/>
    <w:rsid w:val="003A0544"/>
    <w:rsid w:val="003A1816"/>
    <w:rsid w:val="003A2448"/>
    <w:rsid w:val="003A28BB"/>
    <w:rsid w:val="003A2AEC"/>
    <w:rsid w:val="003A6EC7"/>
    <w:rsid w:val="003A717A"/>
    <w:rsid w:val="003B0F36"/>
    <w:rsid w:val="003B6191"/>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67F"/>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2C3D"/>
    <w:rsid w:val="003F3360"/>
    <w:rsid w:val="003F5E19"/>
    <w:rsid w:val="003F6519"/>
    <w:rsid w:val="003F68C7"/>
    <w:rsid w:val="003F6E7A"/>
    <w:rsid w:val="0040081B"/>
    <w:rsid w:val="00401195"/>
    <w:rsid w:val="0040175E"/>
    <w:rsid w:val="00401F9F"/>
    <w:rsid w:val="00403ABC"/>
    <w:rsid w:val="00404BB0"/>
    <w:rsid w:val="00404C6F"/>
    <w:rsid w:val="00404F8A"/>
    <w:rsid w:val="004052D6"/>
    <w:rsid w:val="00405383"/>
    <w:rsid w:val="004057A5"/>
    <w:rsid w:val="00410B68"/>
    <w:rsid w:val="00413505"/>
    <w:rsid w:val="004150B4"/>
    <w:rsid w:val="00415BE0"/>
    <w:rsid w:val="0041692F"/>
    <w:rsid w:val="004173D2"/>
    <w:rsid w:val="00417A01"/>
    <w:rsid w:val="00420460"/>
    <w:rsid w:val="00421702"/>
    <w:rsid w:val="00421B3C"/>
    <w:rsid w:val="00422A59"/>
    <w:rsid w:val="004239C9"/>
    <w:rsid w:val="00423CB3"/>
    <w:rsid w:val="00424748"/>
    <w:rsid w:val="00424B45"/>
    <w:rsid w:val="00424DBF"/>
    <w:rsid w:val="00425957"/>
    <w:rsid w:val="004265A1"/>
    <w:rsid w:val="00430BE8"/>
    <w:rsid w:val="004315E4"/>
    <w:rsid w:val="00431C20"/>
    <w:rsid w:val="00431D3A"/>
    <w:rsid w:val="00431E13"/>
    <w:rsid w:val="0043201E"/>
    <w:rsid w:val="0043240B"/>
    <w:rsid w:val="004326BE"/>
    <w:rsid w:val="00434234"/>
    <w:rsid w:val="00434865"/>
    <w:rsid w:val="00435999"/>
    <w:rsid w:val="00435B98"/>
    <w:rsid w:val="00436E0D"/>
    <w:rsid w:val="00436F24"/>
    <w:rsid w:val="00441043"/>
    <w:rsid w:val="0044195E"/>
    <w:rsid w:val="0044232B"/>
    <w:rsid w:val="00443F10"/>
    <w:rsid w:val="0044421B"/>
    <w:rsid w:val="00444A4A"/>
    <w:rsid w:val="00444BA0"/>
    <w:rsid w:val="004463DD"/>
    <w:rsid w:val="00446487"/>
    <w:rsid w:val="004472A0"/>
    <w:rsid w:val="00447722"/>
    <w:rsid w:val="00447A66"/>
    <w:rsid w:val="00450B34"/>
    <w:rsid w:val="00450F6F"/>
    <w:rsid w:val="004512F8"/>
    <w:rsid w:val="00452E7C"/>
    <w:rsid w:val="00452F19"/>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75797"/>
    <w:rsid w:val="00480054"/>
    <w:rsid w:val="004811AB"/>
    <w:rsid w:val="004818EE"/>
    <w:rsid w:val="004825B7"/>
    <w:rsid w:val="00482F88"/>
    <w:rsid w:val="00483348"/>
    <w:rsid w:val="004835A9"/>
    <w:rsid w:val="00484E73"/>
    <w:rsid w:val="00485326"/>
    <w:rsid w:val="00485975"/>
    <w:rsid w:val="00485D3E"/>
    <w:rsid w:val="00487647"/>
    <w:rsid w:val="00491213"/>
    <w:rsid w:val="00492AA5"/>
    <w:rsid w:val="00494615"/>
    <w:rsid w:val="00494CBC"/>
    <w:rsid w:val="00494F3A"/>
    <w:rsid w:val="00496FFC"/>
    <w:rsid w:val="004A36E5"/>
    <w:rsid w:val="004A4623"/>
    <w:rsid w:val="004A48A6"/>
    <w:rsid w:val="004A4B02"/>
    <w:rsid w:val="004A5DE3"/>
    <w:rsid w:val="004A6B41"/>
    <w:rsid w:val="004A78EA"/>
    <w:rsid w:val="004B0C1A"/>
    <w:rsid w:val="004B17D6"/>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2DBA"/>
    <w:rsid w:val="004D52DA"/>
    <w:rsid w:val="004D5EC4"/>
    <w:rsid w:val="004D6889"/>
    <w:rsid w:val="004D7755"/>
    <w:rsid w:val="004E264D"/>
    <w:rsid w:val="004E371B"/>
    <w:rsid w:val="004E40E5"/>
    <w:rsid w:val="004E4588"/>
    <w:rsid w:val="004E4DC5"/>
    <w:rsid w:val="004E6AFB"/>
    <w:rsid w:val="004E72A9"/>
    <w:rsid w:val="004E7AC3"/>
    <w:rsid w:val="004E7C0D"/>
    <w:rsid w:val="004E7C2E"/>
    <w:rsid w:val="004F0A0F"/>
    <w:rsid w:val="004F1580"/>
    <w:rsid w:val="004F16F2"/>
    <w:rsid w:val="004F27BE"/>
    <w:rsid w:val="004F4838"/>
    <w:rsid w:val="004F4E86"/>
    <w:rsid w:val="004F545F"/>
    <w:rsid w:val="004F57EC"/>
    <w:rsid w:val="004F59C6"/>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7A2"/>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6DD"/>
    <w:rsid w:val="00530CDC"/>
    <w:rsid w:val="0053149B"/>
    <w:rsid w:val="00534318"/>
    <w:rsid w:val="00534891"/>
    <w:rsid w:val="00535915"/>
    <w:rsid w:val="00535AF3"/>
    <w:rsid w:val="00535C51"/>
    <w:rsid w:val="005361F2"/>
    <w:rsid w:val="005362D4"/>
    <w:rsid w:val="005363FF"/>
    <w:rsid w:val="00536DC1"/>
    <w:rsid w:val="00536E62"/>
    <w:rsid w:val="005415DC"/>
    <w:rsid w:val="00541BCD"/>
    <w:rsid w:val="00541EB6"/>
    <w:rsid w:val="00542E63"/>
    <w:rsid w:val="005431E5"/>
    <w:rsid w:val="00543B76"/>
    <w:rsid w:val="00543DAA"/>
    <w:rsid w:val="00545934"/>
    <w:rsid w:val="00545C0B"/>
    <w:rsid w:val="00545D58"/>
    <w:rsid w:val="005461CA"/>
    <w:rsid w:val="0054730D"/>
    <w:rsid w:val="00547388"/>
    <w:rsid w:val="005503ED"/>
    <w:rsid w:val="00553015"/>
    <w:rsid w:val="00553DC2"/>
    <w:rsid w:val="00554CD1"/>
    <w:rsid w:val="0055503D"/>
    <w:rsid w:val="0055542D"/>
    <w:rsid w:val="00556A6D"/>
    <w:rsid w:val="00556FA2"/>
    <w:rsid w:val="00560882"/>
    <w:rsid w:val="005609F6"/>
    <w:rsid w:val="00561645"/>
    <w:rsid w:val="005627E8"/>
    <w:rsid w:val="005627FC"/>
    <w:rsid w:val="005634F5"/>
    <w:rsid w:val="005655EB"/>
    <w:rsid w:val="0056681E"/>
    <w:rsid w:val="00572BDA"/>
    <w:rsid w:val="005735A7"/>
    <w:rsid w:val="00573A73"/>
    <w:rsid w:val="00573F40"/>
    <w:rsid w:val="00574B91"/>
    <w:rsid w:val="00574E3C"/>
    <w:rsid w:val="00576B49"/>
    <w:rsid w:val="00577E48"/>
    <w:rsid w:val="00580CF9"/>
    <w:rsid w:val="00581E94"/>
    <w:rsid w:val="005820BD"/>
    <w:rsid w:val="00582A98"/>
    <w:rsid w:val="00582DE4"/>
    <w:rsid w:val="0058334F"/>
    <w:rsid w:val="005835A0"/>
    <w:rsid w:val="0058393E"/>
    <w:rsid w:val="00583D84"/>
    <w:rsid w:val="0058474C"/>
    <w:rsid w:val="00584B0A"/>
    <w:rsid w:val="005861E5"/>
    <w:rsid w:val="00586708"/>
    <w:rsid w:val="00586A99"/>
    <w:rsid w:val="00587756"/>
    <w:rsid w:val="00587FE6"/>
    <w:rsid w:val="00590E98"/>
    <w:rsid w:val="005918D1"/>
    <w:rsid w:val="00592C1B"/>
    <w:rsid w:val="00592CF2"/>
    <w:rsid w:val="00593028"/>
    <w:rsid w:val="00593144"/>
    <w:rsid w:val="005948F3"/>
    <w:rsid w:val="00594A63"/>
    <w:rsid w:val="0059546F"/>
    <w:rsid w:val="00595F90"/>
    <w:rsid w:val="00597C48"/>
    <w:rsid w:val="005A1CE4"/>
    <w:rsid w:val="005A3199"/>
    <w:rsid w:val="005A3DFB"/>
    <w:rsid w:val="005A4173"/>
    <w:rsid w:val="005A4597"/>
    <w:rsid w:val="005A47C9"/>
    <w:rsid w:val="005A4F18"/>
    <w:rsid w:val="005A642C"/>
    <w:rsid w:val="005A6B7D"/>
    <w:rsid w:val="005B1FBE"/>
    <w:rsid w:val="005B6D02"/>
    <w:rsid w:val="005C121A"/>
    <w:rsid w:val="005C1F22"/>
    <w:rsid w:val="005C21B3"/>
    <w:rsid w:val="005C3AD9"/>
    <w:rsid w:val="005C3D17"/>
    <w:rsid w:val="005C5233"/>
    <w:rsid w:val="005C5237"/>
    <w:rsid w:val="005C6C92"/>
    <w:rsid w:val="005C6F82"/>
    <w:rsid w:val="005C7AC3"/>
    <w:rsid w:val="005D00B5"/>
    <w:rsid w:val="005D0133"/>
    <w:rsid w:val="005D042A"/>
    <w:rsid w:val="005D1C5D"/>
    <w:rsid w:val="005D279F"/>
    <w:rsid w:val="005D2F99"/>
    <w:rsid w:val="005D4A90"/>
    <w:rsid w:val="005D4AF0"/>
    <w:rsid w:val="005D625F"/>
    <w:rsid w:val="005D6937"/>
    <w:rsid w:val="005D705D"/>
    <w:rsid w:val="005D75C8"/>
    <w:rsid w:val="005E1C72"/>
    <w:rsid w:val="005E2614"/>
    <w:rsid w:val="005E26CA"/>
    <w:rsid w:val="005E2D7B"/>
    <w:rsid w:val="005E32F3"/>
    <w:rsid w:val="005E3C1A"/>
    <w:rsid w:val="005E46F1"/>
    <w:rsid w:val="005E4B43"/>
    <w:rsid w:val="005E5C16"/>
    <w:rsid w:val="005E5C8E"/>
    <w:rsid w:val="005F104C"/>
    <w:rsid w:val="005F518B"/>
    <w:rsid w:val="005F5638"/>
    <w:rsid w:val="005F6CC3"/>
    <w:rsid w:val="005F7884"/>
    <w:rsid w:val="00600803"/>
    <w:rsid w:val="006027F0"/>
    <w:rsid w:val="00603680"/>
    <w:rsid w:val="0060467B"/>
    <w:rsid w:val="00604B8E"/>
    <w:rsid w:val="00604E8C"/>
    <w:rsid w:val="00605448"/>
    <w:rsid w:val="006073B3"/>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1BC"/>
    <w:rsid w:val="006349E7"/>
    <w:rsid w:val="00635544"/>
    <w:rsid w:val="00635E54"/>
    <w:rsid w:val="00635EB5"/>
    <w:rsid w:val="00637365"/>
    <w:rsid w:val="0063784E"/>
    <w:rsid w:val="0064026C"/>
    <w:rsid w:val="00640762"/>
    <w:rsid w:val="0064160D"/>
    <w:rsid w:val="0064273E"/>
    <w:rsid w:val="00644E53"/>
    <w:rsid w:val="00645281"/>
    <w:rsid w:val="0064588E"/>
    <w:rsid w:val="00645BED"/>
    <w:rsid w:val="00645D8D"/>
    <w:rsid w:val="00647C57"/>
    <w:rsid w:val="00650001"/>
    <w:rsid w:val="00651CE9"/>
    <w:rsid w:val="0065394D"/>
    <w:rsid w:val="00653E6D"/>
    <w:rsid w:val="00655116"/>
    <w:rsid w:val="00656680"/>
    <w:rsid w:val="00656DD3"/>
    <w:rsid w:val="00657776"/>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390"/>
    <w:rsid w:val="00676CB8"/>
    <w:rsid w:val="00676FE5"/>
    <w:rsid w:val="00681D6B"/>
    <w:rsid w:val="00682E52"/>
    <w:rsid w:val="006846A2"/>
    <w:rsid w:val="006856EF"/>
    <w:rsid w:val="00685DD6"/>
    <w:rsid w:val="00685E1F"/>
    <w:rsid w:val="006872A1"/>
    <w:rsid w:val="00690825"/>
    <w:rsid w:val="00691192"/>
    <w:rsid w:val="00691249"/>
    <w:rsid w:val="006923E1"/>
    <w:rsid w:val="0069278D"/>
    <w:rsid w:val="00692972"/>
    <w:rsid w:val="00694E56"/>
    <w:rsid w:val="00694E7F"/>
    <w:rsid w:val="00695F5D"/>
    <w:rsid w:val="006A020D"/>
    <w:rsid w:val="006A0369"/>
    <w:rsid w:val="006A0DF9"/>
    <w:rsid w:val="006A1418"/>
    <w:rsid w:val="006A266E"/>
    <w:rsid w:val="006A30D1"/>
    <w:rsid w:val="006A3B80"/>
    <w:rsid w:val="006A6ABB"/>
    <w:rsid w:val="006A702C"/>
    <w:rsid w:val="006B0972"/>
    <w:rsid w:val="006B23C1"/>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23E"/>
    <w:rsid w:val="006E0D8B"/>
    <w:rsid w:val="006E2819"/>
    <w:rsid w:val="006E3FA6"/>
    <w:rsid w:val="006E4B76"/>
    <w:rsid w:val="006E4DF2"/>
    <w:rsid w:val="006E5AAC"/>
    <w:rsid w:val="006E5B37"/>
    <w:rsid w:val="006E6D14"/>
    <w:rsid w:val="006E7091"/>
    <w:rsid w:val="006E7B1A"/>
    <w:rsid w:val="006E7EA8"/>
    <w:rsid w:val="006F06B9"/>
    <w:rsid w:val="006F1829"/>
    <w:rsid w:val="006F1BEF"/>
    <w:rsid w:val="006F4BDB"/>
    <w:rsid w:val="006F52E8"/>
    <w:rsid w:val="006F5848"/>
    <w:rsid w:val="006F5DB2"/>
    <w:rsid w:val="006F5EAA"/>
    <w:rsid w:val="006F755E"/>
    <w:rsid w:val="006F765B"/>
    <w:rsid w:val="006F7844"/>
    <w:rsid w:val="006F7AFD"/>
    <w:rsid w:val="0070066D"/>
    <w:rsid w:val="00701B46"/>
    <w:rsid w:val="00701F9C"/>
    <w:rsid w:val="007024AE"/>
    <w:rsid w:val="0070259A"/>
    <w:rsid w:val="0070270C"/>
    <w:rsid w:val="0070358B"/>
    <w:rsid w:val="0070412F"/>
    <w:rsid w:val="007049E7"/>
    <w:rsid w:val="00706DB6"/>
    <w:rsid w:val="007076E0"/>
    <w:rsid w:val="00710463"/>
    <w:rsid w:val="00710DED"/>
    <w:rsid w:val="00711F65"/>
    <w:rsid w:val="0071250F"/>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3D4A"/>
    <w:rsid w:val="00744133"/>
    <w:rsid w:val="0074552B"/>
    <w:rsid w:val="0074674C"/>
    <w:rsid w:val="007467C4"/>
    <w:rsid w:val="00747352"/>
    <w:rsid w:val="00747660"/>
    <w:rsid w:val="007502BB"/>
    <w:rsid w:val="007506B6"/>
    <w:rsid w:val="0075082D"/>
    <w:rsid w:val="00751008"/>
    <w:rsid w:val="0075117B"/>
    <w:rsid w:val="00751CEF"/>
    <w:rsid w:val="0075207B"/>
    <w:rsid w:val="00752A31"/>
    <w:rsid w:val="00753DF1"/>
    <w:rsid w:val="00755119"/>
    <w:rsid w:val="007579A7"/>
    <w:rsid w:val="00757BBD"/>
    <w:rsid w:val="007601EB"/>
    <w:rsid w:val="007609FF"/>
    <w:rsid w:val="00760D92"/>
    <w:rsid w:val="0076175D"/>
    <w:rsid w:val="00761D38"/>
    <w:rsid w:val="00762CE8"/>
    <w:rsid w:val="00764006"/>
    <w:rsid w:val="0076434A"/>
    <w:rsid w:val="0076528B"/>
    <w:rsid w:val="00765E9E"/>
    <w:rsid w:val="00766380"/>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875E7"/>
    <w:rsid w:val="007919B7"/>
    <w:rsid w:val="00792C84"/>
    <w:rsid w:val="00793254"/>
    <w:rsid w:val="007942C8"/>
    <w:rsid w:val="00795184"/>
    <w:rsid w:val="00795D1C"/>
    <w:rsid w:val="00795FD3"/>
    <w:rsid w:val="0079637E"/>
    <w:rsid w:val="007963DC"/>
    <w:rsid w:val="00796E9F"/>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2E9D"/>
    <w:rsid w:val="007E3B01"/>
    <w:rsid w:val="007E5BFD"/>
    <w:rsid w:val="007E6BCF"/>
    <w:rsid w:val="007E6D01"/>
    <w:rsid w:val="007E70D0"/>
    <w:rsid w:val="007E79A3"/>
    <w:rsid w:val="007E79F0"/>
    <w:rsid w:val="007F16AA"/>
    <w:rsid w:val="007F2DE1"/>
    <w:rsid w:val="007F3122"/>
    <w:rsid w:val="007F32CB"/>
    <w:rsid w:val="007F3CA0"/>
    <w:rsid w:val="007F4275"/>
    <w:rsid w:val="007F4592"/>
    <w:rsid w:val="007F4673"/>
    <w:rsid w:val="007F66BF"/>
    <w:rsid w:val="007F722E"/>
    <w:rsid w:val="007F76F2"/>
    <w:rsid w:val="00803002"/>
    <w:rsid w:val="008031A8"/>
    <w:rsid w:val="0080350C"/>
    <w:rsid w:val="0080364D"/>
    <w:rsid w:val="008036B1"/>
    <w:rsid w:val="008047B3"/>
    <w:rsid w:val="00804C59"/>
    <w:rsid w:val="00805337"/>
    <w:rsid w:val="008057A1"/>
    <w:rsid w:val="00806EBB"/>
    <w:rsid w:val="008102A3"/>
    <w:rsid w:val="008109FF"/>
    <w:rsid w:val="008116A0"/>
    <w:rsid w:val="008118EF"/>
    <w:rsid w:val="00811CCD"/>
    <w:rsid w:val="00812C25"/>
    <w:rsid w:val="00813D32"/>
    <w:rsid w:val="00813D6F"/>
    <w:rsid w:val="0081455C"/>
    <w:rsid w:val="00814B55"/>
    <w:rsid w:val="00816C73"/>
    <w:rsid w:val="008205C2"/>
    <w:rsid w:val="0082069D"/>
    <w:rsid w:val="00820885"/>
    <w:rsid w:val="00820FDE"/>
    <w:rsid w:val="008214D2"/>
    <w:rsid w:val="00821BD3"/>
    <w:rsid w:val="00822576"/>
    <w:rsid w:val="0082299F"/>
    <w:rsid w:val="00824306"/>
    <w:rsid w:val="0082458A"/>
    <w:rsid w:val="008245F6"/>
    <w:rsid w:val="00824AF2"/>
    <w:rsid w:val="008257BE"/>
    <w:rsid w:val="008263EA"/>
    <w:rsid w:val="00826BE1"/>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2F5"/>
    <w:rsid w:val="008539B1"/>
    <w:rsid w:val="00853F0F"/>
    <w:rsid w:val="00854198"/>
    <w:rsid w:val="0085553E"/>
    <w:rsid w:val="008562E6"/>
    <w:rsid w:val="008578D5"/>
    <w:rsid w:val="00857C04"/>
    <w:rsid w:val="008610E8"/>
    <w:rsid w:val="0086138B"/>
    <w:rsid w:val="008618D7"/>
    <w:rsid w:val="0086576A"/>
    <w:rsid w:val="00865F37"/>
    <w:rsid w:val="00866BFD"/>
    <w:rsid w:val="00866DE4"/>
    <w:rsid w:val="008672BF"/>
    <w:rsid w:val="008672DF"/>
    <w:rsid w:val="00870661"/>
    <w:rsid w:val="00870E7C"/>
    <w:rsid w:val="00871F96"/>
    <w:rsid w:val="008731E9"/>
    <w:rsid w:val="008741FC"/>
    <w:rsid w:val="00874458"/>
    <w:rsid w:val="00874D67"/>
    <w:rsid w:val="0087510D"/>
    <w:rsid w:val="00875255"/>
    <w:rsid w:val="0087567B"/>
    <w:rsid w:val="00875AA2"/>
    <w:rsid w:val="008762E0"/>
    <w:rsid w:val="0087683D"/>
    <w:rsid w:val="0087729E"/>
    <w:rsid w:val="00880F80"/>
    <w:rsid w:val="0088112F"/>
    <w:rsid w:val="00882A2C"/>
    <w:rsid w:val="00882B48"/>
    <w:rsid w:val="008843A6"/>
    <w:rsid w:val="00885347"/>
    <w:rsid w:val="00886389"/>
    <w:rsid w:val="00886C6A"/>
    <w:rsid w:val="00890FFF"/>
    <w:rsid w:val="00891020"/>
    <w:rsid w:val="00891F80"/>
    <w:rsid w:val="008921F4"/>
    <w:rsid w:val="00895995"/>
    <w:rsid w:val="00895EE1"/>
    <w:rsid w:val="008961A5"/>
    <w:rsid w:val="0089662D"/>
    <w:rsid w:val="00896738"/>
    <w:rsid w:val="008A0DC0"/>
    <w:rsid w:val="008A0EC7"/>
    <w:rsid w:val="008A1C51"/>
    <w:rsid w:val="008A229E"/>
    <w:rsid w:val="008A3D69"/>
    <w:rsid w:val="008A6123"/>
    <w:rsid w:val="008A6788"/>
    <w:rsid w:val="008A6EC7"/>
    <w:rsid w:val="008A6F29"/>
    <w:rsid w:val="008A6F35"/>
    <w:rsid w:val="008A7B28"/>
    <w:rsid w:val="008B0155"/>
    <w:rsid w:val="008B12CF"/>
    <w:rsid w:val="008B14EC"/>
    <w:rsid w:val="008B1537"/>
    <w:rsid w:val="008B2422"/>
    <w:rsid w:val="008B2851"/>
    <w:rsid w:val="008B2ED2"/>
    <w:rsid w:val="008B2EE8"/>
    <w:rsid w:val="008B354C"/>
    <w:rsid w:val="008B3A1D"/>
    <w:rsid w:val="008B3BB7"/>
    <w:rsid w:val="008B3FB7"/>
    <w:rsid w:val="008B516C"/>
    <w:rsid w:val="008B5405"/>
    <w:rsid w:val="008B5FF7"/>
    <w:rsid w:val="008B6F4B"/>
    <w:rsid w:val="008B7F0D"/>
    <w:rsid w:val="008C0EF7"/>
    <w:rsid w:val="008C15EC"/>
    <w:rsid w:val="008C2FB6"/>
    <w:rsid w:val="008C382A"/>
    <w:rsid w:val="008C3F52"/>
    <w:rsid w:val="008C4BFB"/>
    <w:rsid w:val="008C5CB4"/>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589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3E55"/>
    <w:rsid w:val="009059F7"/>
    <w:rsid w:val="00906464"/>
    <w:rsid w:val="00911110"/>
    <w:rsid w:val="0091133D"/>
    <w:rsid w:val="0091295D"/>
    <w:rsid w:val="00912F97"/>
    <w:rsid w:val="0091426C"/>
    <w:rsid w:val="00915787"/>
    <w:rsid w:val="00916F22"/>
    <w:rsid w:val="00916F30"/>
    <w:rsid w:val="00921BB1"/>
    <w:rsid w:val="00922059"/>
    <w:rsid w:val="009257C1"/>
    <w:rsid w:val="00925941"/>
    <w:rsid w:val="0092603A"/>
    <w:rsid w:val="009264E1"/>
    <w:rsid w:val="00927C10"/>
    <w:rsid w:val="009301DD"/>
    <w:rsid w:val="00930E95"/>
    <w:rsid w:val="00931464"/>
    <w:rsid w:val="00932D40"/>
    <w:rsid w:val="009336C4"/>
    <w:rsid w:val="00933B79"/>
    <w:rsid w:val="00933BDB"/>
    <w:rsid w:val="0093444A"/>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0A4"/>
    <w:rsid w:val="0099759A"/>
    <w:rsid w:val="009A1195"/>
    <w:rsid w:val="009A1A13"/>
    <w:rsid w:val="009A291A"/>
    <w:rsid w:val="009A5205"/>
    <w:rsid w:val="009A65B4"/>
    <w:rsid w:val="009A6B05"/>
    <w:rsid w:val="009A7455"/>
    <w:rsid w:val="009A79FD"/>
    <w:rsid w:val="009A7AA9"/>
    <w:rsid w:val="009A7C7B"/>
    <w:rsid w:val="009B04C7"/>
    <w:rsid w:val="009B13E4"/>
    <w:rsid w:val="009B1477"/>
    <w:rsid w:val="009B16CD"/>
    <w:rsid w:val="009B1B34"/>
    <w:rsid w:val="009B2AE7"/>
    <w:rsid w:val="009B54C2"/>
    <w:rsid w:val="009B64EC"/>
    <w:rsid w:val="009B6AE2"/>
    <w:rsid w:val="009B76F6"/>
    <w:rsid w:val="009C003D"/>
    <w:rsid w:val="009C1C2B"/>
    <w:rsid w:val="009C1E20"/>
    <w:rsid w:val="009C33F1"/>
    <w:rsid w:val="009C3A05"/>
    <w:rsid w:val="009C4BBC"/>
    <w:rsid w:val="009C64FE"/>
    <w:rsid w:val="009C69E3"/>
    <w:rsid w:val="009C70BD"/>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5687"/>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2243"/>
    <w:rsid w:val="00A0375F"/>
    <w:rsid w:val="00A04340"/>
    <w:rsid w:val="00A049EA"/>
    <w:rsid w:val="00A04C8E"/>
    <w:rsid w:val="00A04F2C"/>
    <w:rsid w:val="00A0552A"/>
    <w:rsid w:val="00A059CD"/>
    <w:rsid w:val="00A06E79"/>
    <w:rsid w:val="00A06F83"/>
    <w:rsid w:val="00A07920"/>
    <w:rsid w:val="00A07EC9"/>
    <w:rsid w:val="00A11207"/>
    <w:rsid w:val="00A11B97"/>
    <w:rsid w:val="00A11BF2"/>
    <w:rsid w:val="00A11CDE"/>
    <w:rsid w:val="00A1323B"/>
    <w:rsid w:val="00A1371C"/>
    <w:rsid w:val="00A13A0A"/>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A3E"/>
    <w:rsid w:val="00A41C58"/>
    <w:rsid w:val="00A420C9"/>
    <w:rsid w:val="00A42454"/>
    <w:rsid w:val="00A42ACF"/>
    <w:rsid w:val="00A43A66"/>
    <w:rsid w:val="00A4422A"/>
    <w:rsid w:val="00A45918"/>
    <w:rsid w:val="00A459AA"/>
    <w:rsid w:val="00A47206"/>
    <w:rsid w:val="00A5065C"/>
    <w:rsid w:val="00A517AB"/>
    <w:rsid w:val="00A51FDE"/>
    <w:rsid w:val="00A52078"/>
    <w:rsid w:val="00A52129"/>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466"/>
    <w:rsid w:val="00A73BEA"/>
    <w:rsid w:val="00A74EB8"/>
    <w:rsid w:val="00A75895"/>
    <w:rsid w:val="00A75E7C"/>
    <w:rsid w:val="00A76496"/>
    <w:rsid w:val="00A77C4A"/>
    <w:rsid w:val="00A820C2"/>
    <w:rsid w:val="00A82820"/>
    <w:rsid w:val="00A829B0"/>
    <w:rsid w:val="00A82C03"/>
    <w:rsid w:val="00A837B9"/>
    <w:rsid w:val="00A839C0"/>
    <w:rsid w:val="00A852BE"/>
    <w:rsid w:val="00A85E52"/>
    <w:rsid w:val="00A868FC"/>
    <w:rsid w:val="00A86D60"/>
    <w:rsid w:val="00A91FC2"/>
    <w:rsid w:val="00A92266"/>
    <w:rsid w:val="00A92B4E"/>
    <w:rsid w:val="00A93368"/>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0B00"/>
    <w:rsid w:val="00AB1961"/>
    <w:rsid w:val="00AB1C8A"/>
    <w:rsid w:val="00AB2157"/>
    <w:rsid w:val="00AB39A3"/>
    <w:rsid w:val="00AB501C"/>
    <w:rsid w:val="00AB58DB"/>
    <w:rsid w:val="00AB6032"/>
    <w:rsid w:val="00AC02D7"/>
    <w:rsid w:val="00AC1430"/>
    <w:rsid w:val="00AC2AD6"/>
    <w:rsid w:val="00AC330A"/>
    <w:rsid w:val="00AC334F"/>
    <w:rsid w:val="00AC39F5"/>
    <w:rsid w:val="00AC3DC8"/>
    <w:rsid w:val="00AC41CF"/>
    <w:rsid w:val="00AC4EB4"/>
    <w:rsid w:val="00AD0493"/>
    <w:rsid w:val="00AD0589"/>
    <w:rsid w:val="00AD0B54"/>
    <w:rsid w:val="00AD0DDB"/>
    <w:rsid w:val="00AD1F6C"/>
    <w:rsid w:val="00AD1F83"/>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365E"/>
    <w:rsid w:val="00AE404C"/>
    <w:rsid w:val="00AE4EDA"/>
    <w:rsid w:val="00AE532E"/>
    <w:rsid w:val="00AE7945"/>
    <w:rsid w:val="00AE7BCA"/>
    <w:rsid w:val="00AF0DFA"/>
    <w:rsid w:val="00AF34FF"/>
    <w:rsid w:val="00AF37A4"/>
    <w:rsid w:val="00AF420A"/>
    <w:rsid w:val="00AF43DA"/>
    <w:rsid w:val="00AF5BFC"/>
    <w:rsid w:val="00AF6142"/>
    <w:rsid w:val="00AF61E2"/>
    <w:rsid w:val="00AF66EB"/>
    <w:rsid w:val="00AF6C2E"/>
    <w:rsid w:val="00AF7AB3"/>
    <w:rsid w:val="00AF7AC6"/>
    <w:rsid w:val="00AF7D9E"/>
    <w:rsid w:val="00B00486"/>
    <w:rsid w:val="00B02210"/>
    <w:rsid w:val="00B02745"/>
    <w:rsid w:val="00B02F85"/>
    <w:rsid w:val="00B03B65"/>
    <w:rsid w:val="00B03D62"/>
    <w:rsid w:val="00B057CD"/>
    <w:rsid w:val="00B064CA"/>
    <w:rsid w:val="00B07935"/>
    <w:rsid w:val="00B10292"/>
    <w:rsid w:val="00B10F33"/>
    <w:rsid w:val="00B121A2"/>
    <w:rsid w:val="00B1372C"/>
    <w:rsid w:val="00B1378B"/>
    <w:rsid w:val="00B13C69"/>
    <w:rsid w:val="00B14462"/>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4CF"/>
    <w:rsid w:val="00B367BA"/>
    <w:rsid w:val="00B40D67"/>
    <w:rsid w:val="00B40D98"/>
    <w:rsid w:val="00B41A24"/>
    <w:rsid w:val="00B41F77"/>
    <w:rsid w:val="00B421FB"/>
    <w:rsid w:val="00B422A2"/>
    <w:rsid w:val="00B427AE"/>
    <w:rsid w:val="00B42D8F"/>
    <w:rsid w:val="00B42E31"/>
    <w:rsid w:val="00B42E3F"/>
    <w:rsid w:val="00B43674"/>
    <w:rsid w:val="00B44880"/>
    <w:rsid w:val="00B47230"/>
    <w:rsid w:val="00B473CB"/>
    <w:rsid w:val="00B47511"/>
    <w:rsid w:val="00B503C6"/>
    <w:rsid w:val="00B50427"/>
    <w:rsid w:val="00B50AAF"/>
    <w:rsid w:val="00B50CC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77DEA"/>
    <w:rsid w:val="00B801F3"/>
    <w:rsid w:val="00B80603"/>
    <w:rsid w:val="00B81E34"/>
    <w:rsid w:val="00B834E2"/>
    <w:rsid w:val="00B854A6"/>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5039"/>
    <w:rsid w:val="00BA6590"/>
    <w:rsid w:val="00BA6E92"/>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434"/>
    <w:rsid w:val="00BC150D"/>
    <w:rsid w:val="00BC1640"/>
    <w:rsid w:val="00BC17E0"/>
    <w:rsid w:val="00BC27BB"/>
    <w:rsid w:val="00BC2BFD"/>
    <w:rsid w:val="00BC2D58"/>
    <w:rsid w:val="00BC31C0"/>
    <w:rsid w:val="00BC3839"/>
    <w:rsid w:val="00BC5387"/>
    <w:rsid w:val="00BC5D88"/>
    <w:rsid w:val="00BC6016"/>
    <w:rsid w:val="00BC6C31"/>
    <w:rsid w:val="00BC6DE0"/>
    <w:rsid w:val="00BD0142"/>
    <w:rsid w:val="00BD36E9"/>
    <w:rsid w:val="00BD4BF3"/>
    <w:rsid w:val="00BD50DB"/>
    <w:rsid w:val="00BD5302"/>
    <w:rsid w:val="00BD63E3"/>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3851"/>
    <w:rsid w:val="00C050DE"/>
    <w:rsid w:val="00C05D72"/>
    <w:rsid w:val="00C06AEB"/>
    <w:rsid w:val="00C0792C"/>
    <w:rsid w:val="00C1151F"/>
    <w:rsid w:val="00C118B3"/>
    <w:rsid w:val="00C12278"/>
    <w:rsid w:val="00C12882"/>
    <w:rsid w:val="00C130DD"/>
    <w:rsid w:val="00C13640"/>
    <w:rsid w:val="00C140FE"/>
    <w:rsid w:val="00C14742"/>
    <w:rsid w:val="00C147EA"/>
    <w:rsid w:val="00C14F22"/>
    <w:rsid w:val="00C15D91"/>
    <w:rsid w:val="00C16716"/>
    <w:rsid w:val="00C169F7"/>
    <w:rsid w:val="00C171ED"/>
    <w:rsid w:val="00C20097"/>
    <w:rsid w:val="00C202C5"/>
    <w:rsid w:val="00C20490"/>
    <w:rsid w:val="00C21672"/>
    <w:rsid w:val="00C22720"/>
    <w:rsid w:val="00C22BFF"/>
    <w:rsid w:val="00C234EA"/>
    <w:rsid w:val="00C23ACE"/>
    <w:rsid w:val="00C23D66"/>
    <w:rsid w:val="00C243BD"/>
    <w:rsid w:val="00C245D5"/>
    <w:rsid w:val="00C24F68"/>
    <w:rsid w:val="00C25EE9"/>
    <w:rsid w:val="00C263C3"/>
    <w:rsid w:val="00C272DC"/>
    <w:rsid w:val="00C31CEB"/>
    <w:rsid w:val="00C31E2C"/>
    <w:rsid w:val="00C321DD"/>
    <w:rsid w:val="00C33E5F"/>
    <w:rsid w:val="00C34C87"/>
    <w:rsid w:val="00C354EF"/>
    <w:rsid w:val="00C36165"/>
    <w:rsid w:val="00C36DC5"/>
    <w:rsid w:val="00C3722A"/>
    <w:rsid w:val="00C37B12"/>
    <w:rsid w:val="00C4025D"/>
    <w:rsid w:val="00C40ACC"/>
    <w:rsid w:val="00C40B71"/>
    <w:rsid w:val="00C41386"/>
    <w:rsid w:val="00C41ED1"/>
    <w:rsid w:val="00C423D9"/>
    <w:rsid w:val="00C42595"/>
    <w:rsid w:val="00C43146"/>
    <w:rsid w:val="00C43A13"/>
    <w:rsid w:val="00C43FC7"/>
    <w:rsid w:val="00C44C20"/>
    <w:rsid w:val="00C47105"/>
    <w:rsid w:val="00C47252"/>
    <w:rsid w:val="00C52A37"/>
    <w:rsid w:val="00C536C6"/>
    <w:rsid w:val="00C54C85"/>
    <w:rsid w:val="00C56CAA"/>
    <w:rsid w:val="00C56D8F"/>
    <w:rsid w:val="00C57A1F"/>
    <w:rsid w:val="00C601E9"/>
    <w:rsid w:val="00C60969"/>
    <w:rsid w:val="00C60B17"/>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404"/>
    <w:rsid w:val="00C815DC"/>
    <w:rsid w:val="00C8175A"/>
    <w:rsid w:val="00C81B61"/>
    <w:rsid w:val="00C828E0"/>
    <w:rsid w:val="00C84365"/>
    <w:rsid w:val="00C84B22"/>
    <w:rsid w:val="00C84C70"/>
    <w:rsid w:val="00C85A89"/>
    <w:rsid w:val="00C86AD1"/>
    <w:rsid w:val="00C87839"/>
    <w:rsid w:val="00C87AAD"/>
    <w:rsid w:val="00C905FF"/>
    <w:rsid w:val="00C90C5D"/>
    <w:rsid w:val="00C91467"/>
    <w:rsid w:val="00C914F5"/>
    <w:rsid w:val="00C919D3"/>
    <w:rsid w:val="00C9260A"/>
    <w:rsid w:val="00C93DCC"/>
    <w:rsid w:val="00C947E4"/>
    <w:rsid w:val="00C9530E"/>
    <w:rsid w:val="00C95C0C"/>
    <w:rsid w:val="00CA05A0"/>
    <w:rsid w:val="00CA0978"/>
    <w:rsid w:val="00CA15E3"/>
    <w:rsid w:val="00CA1D9F"/>
    <w:rsid w:val="00CA208A"/>
    <w:rsid w:val="00CA2B28"/>
    <w:rsid w:val="00CA3062"/>
    <w:rsid w:val="00CA31E6"/>
    <w:rsid w:val="00CA5B27"/>
    <w:rsid w:val="00CA61A2"/>
    <w:rsid w:val="00CA69E5"/>
    <w:rsid w:val="00CA7AD1"/>
    <w:rsid w:val="00CB001F"/>
    <w:rsid w:val="00CB1FEB"/>
    <w:rsid w:val="00CB2771"/>
    <w:rsid w:val="00CB2AB1"/>
    <w:rsid w:val="00CB392E"/>
    <w:rsid w:val="00CB72E5"/>
    <w:rsid w:val="00CB7D8F"/>
    <w:rsid w:val="00CC1C78"/>
    <w:rsid w:val="00CC2FD9"/>
    <w:rsid w:val="00CC35E2"/>
    <w:rsid w:val="00CC3B58"/>
    <w:rsid w:val="00CC3CF1"/>
    <w:rsid w:val="00CC4070"/>
    <w:rsid w:val="00CC467B"/>
    <w:rsid w:val="00CC4DF5"/>
    <w:rsid w:val="00CC55A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3A29"/>
    <w:rsid w:val="00CE4585"/>
    <w:rsid w:val="00CE4FA6"/>
    <w:rsid w:val="00CE56E1"/>
    <w:rsid w:val="00CE6987"/>
    <w:rsid w:val="00CF2541"/>
    <w:rsid w:val="00CF2D20"/>
    <w:rsid w:val="00CF2D9C"/>
    <w:rsid w:val="00CF3482"/>
    <w:rsid w:val="00CF3F5D"/>
    <w:rsid w:val="00CF592B"/>
    <w:rsid w:val="00CF5BD9"/>
    <w:rsid w:val="00CF6ACC"/>
    <w:rsid w:val="00CF6DD1"/>
    <w:rsid w:val="00D00000"/>
    <w:rsid w:val="00D02400"/>
    <w:rsid w:val="00D032B8"/>
    <w:rsid w:val="00D05D62"/>
    <w:rsid w:val="00D06414"/>
    <w:rsid w:val="00D067FC"/>
    <w:rsid w:val="00D06840"/>
    <w:rsid w:val="00D06C4A"/>
    <w:rsid w:val="00D12BD3"/>
    <w:rsid w:val="00D15E40"/>
    <w:rsid w:val="00D16BCD"/>
    <w:rsid w:val="00D16BFC"/>
    <w:rsid w:val="00D17E9E"/>
    <w:rsid w:val="00D210C4"/>
    <w:rsid w:val="00D2168C"/>
    <w:rsid w:val="00D22192"/>
    <w:rsid w:val="00D25CD8"/>
    <w:rsid w:val="00D26D81"/>
    <w:rsid w:val="00D279F1"/>
    <w:rsid w:val="00D27C03"/>
    <w:rsid w:val="00D319E5"/>
    <w:rsid w:val="00D322C2"/>
    <w:rsid w:val="00D32A41"/>
    <w:rsid w:val="00D32EB2"/>
    <w:rsid w:val="00D34427"/>
    <w:rsid w:val="00D34CB7"/>
    <w:rsid w:val="00D34D07"/>
    <w:rsid w:val="00D34FB0"/>
    <w:rsid w:val="00D35381"/>
    <w:rsid w:val="00D357B7"/>
    <w:rsid w:val="00D36581"/>
    <w:rsid w:val="00D36ED4"/>
    <w:rsid w:val="00D37C84"/>
    <w:rsid w:val="00D4041B"/>
    <w:rsid w:val="00D40C6D"/>
    <w:rsid w:val="00D410C8"/>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80A"/>
    <w:rsid w:val="00D57984"/>
    <w:rsid w:val="00D57E57"/>
    <w:rsid w:val="00D608D1"/>
    <w:rsid w:val="00D618EA"/>
    <w:rsid w:val="00D6224E"/>
    <w:rsid w:val="00D6318C"/>
    <w:rsid w:val="00D63258"/>
    <w:rsid w:val="00D64A42"/>
    <w:rsid w:val="00D64DAA"/>
    <w:rsid w:val="00D64EFD"/>
    <w:rsid w:val="00D64FA4"/>
    <w:rsid w:val="00D65666"/>
    <w:rsid w:val="00D67261"/>
    <w:rsid w:val="00D673E6"/>
    <w:rsid w:val="00D676E0"/>
    <w:rsid w:val="00D70B2F"/>
    <w:rsid w:val="00D70D31"/>
    <w:rsid w:val="00D70DE4"/>
    <w:rsid w:val="00D7213D"/>
    <w:rsid w:val="00D72658"/>
    <w:rsid w:val="00D72916"/>
    <w:rsid w:val="00D744FF"/>
    <w:rsid w:val="00D74F33"/>
    <w:rsid w:val="00D75D73"/>
    <w:rsid w:val="00D7687F"/>
    <w:rsid w:val="00D807C9"/>
    <w:rsid w:val="00D80835"/>
    <w:rsid w:val="00D82FEB"/>
    <w:rsid w:val="00D83D60"/>
    <w:rsid w:val="00D841E6"/>
    <w:rsid w:val="00D842D4"/>
    <w:rsid w:val="00D84487"/>
    <w:rsid w:val="00D84667"/>
    <w:rsid w:val="00D84BEE"/>
    <w:rsid w:val="00D86118"/>
    <w:rsid w:val="00D873CB"/>
    <w:rsid w:val="00D879A7"/>
    <w:rsid w:val="00D87EE8"/>
    <w:rsid w:val="00D90DAC"/>
    <w:rsid w:val="00D91BC3"/>
    <w:rsid w:val="00D92D51"/>
    <w:rsid w:val="00D935E9"/>
    <w:rsid w:val="00D93F42"/>
    <w:rsid w:val="00D95B75"/>
    <w:rsid w:val="00D96CD7"/>
    <w:rsid w:val="00D97519"/>
    <w:rsid w:val="00DA00AB"/>
    <w:rsid w:val="00DA0BDF"/>
    <w:rsid w:val="00DA1B96"/>
    <w:rsid w:val="00DA243F"/>
    <w:rsid w:val="00DA2C17"/>
    <w:rsid w:val="00DA3674"/>
    <w:rsid w:val="00DA3C79"/>
    <w:rsid w:val="00DA4CF4"/>
    <w:rsid w:val="00DA542A"/>
    <w:rsid w:val="00DA5891"/>
    <w:rsid w:val="00DA5B79"/>
    <w:rsid w:val="00DA604A"/>
    <w:rsid w:val="00DA6A90"/>
    <w:rsid w:val="00DA70A8"/>
    <w:rsid w:val="00DA73D2"/>
    <w:rsid w:val="00DA795B"/>
    <w:rsid w:val="00DA7C94"/>
    <w:rsid w:val="00DB146E"/>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25A"/>
    <w:rsid w:val="00DD14F8"/>
    <w:rsid w:val="00DD1AB1"/>
    <w:rsid w:val="00DD1EC2"/>
    <w:rsid w:val="00DD417D"/>
    <w:rsid w:val="00DD5502"/>
    <w:rsid w:val="00DD589D"/>
    <w:rsid w:val="00DD6316"/>
    <w:rsid w:val="00DD6B33"/>
    <w:rsid w:val="00DD6ED8"/>
    <w:rsid w:val="00DE00D7"/>
    <w:rsid w:val="00DE08DC"/>
    <w:rsid w:val="00DE099D"/>
    <w:rsid w:val="00DE18F3"/>
    <w:rsid w:val="00DE1B16"/>
    <w:rsid w:val="00DE1E5B"/>
    <w:rsid w:val="00DE225D"/>
    <w:rsid w:val="00DE2506"/>
    <w:rsid w:val="00DE31D1"/>
    <w:rsid w:val="00DE4A93"/>
    <w:rsid w:val="00DE4D1E"/>
    <w:rsid w:val="00DE52FA"/>
    <w:rsid w:val="00DE5569"/>
    <w:rsid w:val="00DE5F80"/>
    <w:rsid w:val="00DE6971"/>
    <w:rsid w:val="00DE7196"/>
    <w:rsid w:val="00DE743D"/>
    <w:rsid w:val="00DE745F"/>
    <w:rsid w:val="00DE74E1"/>
    <w:rsid w:val="00DF01FF"/>
    <w:rsid w:val="00DF0836"/>
    <w:rsid w:val="00DF0A5C"/>
    <w:rsid w:val="00DF150E"/>
    <w:rsid w:val="00DF1570"/>
    <w:rsid w:val="00DF17FA"/>
    <w:rsid w:val="00DF439C"/>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83D"/>
    <w:rsid w:val="00E24E99"/>
    <w:rsid w:val="00E2645E"/>
    <w:rsid w:val="00E26E3A"/>
    <w:rsid w:val="00E272ED"/>
    <w:rsid w:val="00E27E41"/>
    <w:rsid w:val="00E27F41"/>
    <w:rsid w:val="00E32CED"/>
    <w:rsid w:val="00E33D22"/>
    <w:rsid w:val="00E34B87"/>
    <w:rsid w:val="00E37B91"/>
    <w:rsid w:val="00E4032F"/>
    <w:rsid w:val="00E42776"/>
    <w:rsid w:val="00E42BDF"/>
    <w:rsid w:val="00E437CD"/>
    <w:rsid w:val="00E457FE"/>
    <w:rsid w:val="00E45844"/>
    <w:rsid w:val="00E46176"/>
    <w:rsid w:val="00E469EC"/>
    <w:rsid w:val="00E46B69"/>
    <w:rsid w:val="00E50294"/>
    <w:rsid w:val="00E510D3"/>
    <w:rsid w:val="00E51187"/>
    <w:rsid w:val="00E517BA"/>
    <w:rsid w:val="00E52CF3"/>
    <w:rsid w:val="00E5322C"/>
    <w:rsid w:val="00E53391"/>
    <w:rsid w:val="00E53DC8"/>
    <w:rsid w:val="00E546D5"/>
    <w:rsid w:val="00E54E04"/>
    <w:rsid w:val="00E551DF"/>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2DE8"/>
    <w:rsid w:val="00E7310E"/>
    <w:rsid w:val="00E738C8"/>
    <w:rsid w:val="00E73E7B"/>
    <w:rsid w:val="00E7418C"/>
    <w:rsid w:val="00E74666"/>
    <w:rsid w:val="00E74744"/>
    <w:rsid w:val="00E76164"/>
    <w:rsid w:val="00E76670"/>
    <w:rsid w:val="00E76A4D"/>
    <w:rsid w:val="00E770A7"/>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973F3"/>
    <w:rsid w:val="00EA06E5"/>
    <w:rsid w:val="00EA12EC"/>
    <w:rsid w:val="00EA1612"/>
    <w:rsid w:val="00EA2BDE"/>
    <w:rsid w:val="00EA2E6F"/>
    <w:rsid w:val="00EA46DE"/>
    <w:rsid w:val="00EA51D2"/>
    <w:rsid w:val="00EA6620"/>
    <w:rsid w:val="00EA70EF"/>
    <w:rsid w:val="00EA773D"/>
    <w:rsid w:val="00EA7953"/>
    <w:rsid w:val="00EB06BF"/>
    <w:rsid w:val="00EB10D6"/>
    <w:rsid w:val="00EB1C97"/>
    <w:rsid w:val="00EB1F8E"/>
    <w:rsid w:val="00EB2276"/>
    <w:rsid w:val="00EB3670"/>
    <w:rsid w:val="00EB4075"/>
    <w:rsid w:val="00EB467F"/>
    <w:rsid w:val="00EB49E8"/>
    <w:rsid w:val="00EB6C54"/>
    <w:rsid w:val="00EB742E"/>
    <w:rsid w:val="00EC0654"/>
    <w:rsid w:val="00EC43AA"/>
    <w:rsid w:val="00EC5C49"/>
    <w:rsid w:val="00EC61E1"/>
    <w:rsid w:val="00EC620F"/>
    <w:rsid w:val="00EC6426"/>
    <w:rsid w:val="00EC6F51"/>
    <w:rsid w:val="00ED14CD"/>
    <w:rsid w:val="00ED291D"/>
    <w:rsid w:val="00ED2D86"/>
    <w:rsid w:val="00ED3142"/>
    <w:rsid w:val="00ED48BB"/>
    <w:rsid w:val="00ED4D8C"/>
    <w:rsid w:val="00ED691A"/>
    <w:rsid w:val="00EE01B5"/>
    <w:rsid w:val="00EE0BEF"/>
    <w:rsid w:val="00EE0EB2"/>
    <w:rsid w:val="00EE15BE"/>
    <w:rsid w:val="00EE1AAA"/>
    <w:rsid w:val="00EE2AB0"/>
    <w:rsid w:val="00EE2C12"/>
    <w:rsid w:val="00EE629A"/>
    <w:rsid w:val="00EE6853"/>
    <w:rsid w:val="00EE69C6"/>
    <w:rsid w:val="00EE6C0E"/>
    <w:rsid w:val="00EF089D"/>
    <w:rsid w:val="00EF0962"/>
    <w:rsid w:val="00EF0CB4"/>
    <w:rsid w:val="00EF1BA7"/>
    <w:rsid w:val="00EF38CE"/>
    <w:rsid w:val="00EF3B0E"/>
    <w:rsid w:val="00EF3CF3"/>
    <w:rsid w:val="00EF5282"/>
    <w:rsid w:val="00EF5BD2"/>
    <w:rsid w:val="00EF654A"/>
    <w:rsid w:val="00EF6909"/>
    <w:rsid w:val="00EF7188"/>
    <w:rsid w:val="00EF7589"/>
    <w:rsid w:val="00EF76CE"/>
    <w:rsid w:val="00EF7DB8"/>
    <w:rsid w:val="00F00702"/>
    <w:rsid w:val="00F00E55"/>
    <w:rsid w:val="00F022A4"/>
    <w:rsid w:val="00F023AB"/>
    <w:rsid w:val="00F03000"/>
    <w:rsid w:val="00F0373B"/>
    <w:rsid w:val="00F03A3C"/>
    <w:rsid w:val="00F0627D"/>
    <w:rsid w:val="00F06DC3"/>
    <w:rsid w:val="00F07005"/>
    <w:rsid w:val="00F079AA"/>
    <w:rsid w:val="00F10131"/>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6655"/>
    <w:rsid w:val="00F275E5"/>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6EB6"/>
    <w:rsid w:val="00F474EE"/>
    <w:rsid w:val="00F519F1"/>
    <w:rsid w:val="00F54CA0"/>
    <w:rsid w:val="00F55710"/>
    <w:rsid w:val="00F56184"/>
    <w:rsid w:val="00F567F5"/>
    <w:rsid w:val="00F579E4"/>
    <w:rsid w:val="00F57C04"/>
    <w:rsid w:val="00F6055B"/>
    <w:rsid w:val="00F607D0"/>
    <w:rsid w:val="00F60F42"/>
    <w:rsid w:val="00F6247B"/>
    <w:rsid w:val="00F63037"/>
    <w:rsid w:val="00F644DE"/>
    <w:rsid w:val="00F649F0"/>
    <w:rsid w:val="00F64F36"/>
    <w:rsid w:val="00F710EF"/>
    <w:rsid w:val="00F71E11"/>
    <w:rsid w:val="00F721B8"/>
    <w:rsid w:val="00F72467"/>
    <w:rsid w:val="00F72A73"/>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55C9"/>
    <w:rsid w:val="00F97136"/>
    <w:rsid w:val="00F97D38"/>
    <w:rsid w:val="00F97F67"/>
    <w:rsid w:val="00FA1E01"/>
    <w:rsid w:val="00FA29E9"/>
    <w:rsid w:val="00FA38D1"/>
    <w:rsid w:val="00FA418C"/>
    <w:rsid w:val="00FA58B7"/>
    <w:rsid w:val="00FA60CB"/>
    <w:rsid w:val="00FA6608"/>
    <w:rsid w:val="00FA7D9F"/>
    <w:rsid w:val="00FB097F"/>
    <w:rsid w:val="00FB0B1D"/>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867"/>
    <w:rsid w:val="00FD0ADA"/>
    <w:rsid w:val="00FD15B7"/>
    <w:rsid w:val="00FD1D35"/>
    <w:rsid w:val="00FD21EE"/>
    <w:rsid w:val="00FD559D"/>
    <w:rsid w:val="00FD5664"/>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29F1"/>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4C97C69"/>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6006A-6931-4864-BC75-1363AD97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6048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crea 850 nuovi posti di lavoro e investe nell'ampliamento delle sedi</dc:title>
  <dc:creator>Wohlfarth Andrea</dc:creator>
  <cp:keywords>TGW crea 850 nuovi posti di lavoro e investe nell'ampliamento delle sedi</cp:keywords>
  <cp:lastModifiedBy>Tahedl Alexander</cp:lastModifiedBy>
  <cp:revision>698</cp:revision>
  <cp:lastPrinted>2020-09-07T05:28:00Z</cp:lastPrinted>
  <dcterms:created xsi:type="dcterms:W3CDTF">2020-08-19T07:59:00Z</dcterms:created>
  <dcterms:modified xsi:type="dcterms:W3CDTF">2021-09-22T12:49:00Z</dcterms:modified>
</cp:coreProperties>
</file>