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CF70" w14:textId="77777777" w:rsidR="00300678" w:rsidRDefault="00300678" w:rsidP="00250EA6">
      <w:pPr>
        <w:tabs>
          <w:tab w:val="left" w:pos="7797"/>
        </w:tabs>
        <w:ind w:right="1693"/>
        <w:rPr>
          <w:rFonts w:cs="Arial"/>
          <w:b/>
          <w:sz w:val="27"/>
          <w:szCs w:val="27"/>
          <w:lang w:val="fr-FR"/>
        </w:rPr>
      </w:pPr>
    </w:p>
    <w:p w14:paraId="17AFD01E" w14:textId="77777777" w:rsidR="00300678" w:rsidRDefault="00300678" w:rsidP="00250EA6">
      <w:pPr>
        <w:tabs>
          <w:tab w:val="left" w:pos="7797"/>
        </w:tabs>
        <w:ind w:right="1693"/>
        <w:rPr>
          <w:rFonts w:cs="Arial"/>
          <w:b/>
          <w:sz w:val="27"/>
          <w:szCs w:val="27"/>
          <w:lang w:val="fr-FR"/>
        </w:rPr>
      </w:pPr>
    </w:p>
    <w:p w14:paraId="5ECFA986" w14:textId="2420C199" w:rsidR="000F039C" w:rsidRPr="0074548B" w:rsidRDefault="00C81152" w:rsidP="00250EA6">
      <w:pPr>
        <w:tabs>
          <w:tab w:val="left" w:pos="7797"/>
        </w:tabs>
        <w:ind w:right="1693"/>
        <w:rPr>
          <w:rFonts w:cs="Arial"/>
          <w:b/>
          <w:sz w:val="27"/>
          <w:szCs w:val="27"/>
          <w:lang w:val="fr-FR"/>
        </w:rPr>
      </w:pPr>
      <w:r w:rsidRPr="0074548B">
        <w:rPr>
          <w:rFonts w:cs="Arial"/>
          <w:b/>
          <w:sz w:val="27"/>
          <w:szCs w:val="27"/>
          <w:lang w:val="fr-FR"/>
        </w:rPr>
        <w:t>Malgré une année difficile, TGW Logistics</w:t>
      </w:r>
      <w:r w:rsidR="0074548B" w:rsidRPr="0074548B">
        <w:rPr>
          <w:rFonts w:cs="Arial"/>
          <w:b/>
          <w:sz w:val="27"/>
          <w:szCs w:val="27"/>
          <w:lang w:val="fr-FR"/>
        </w:rPr>
        <w:t xml:space="preserve"> </w:t>
      </w:r>
      <w:r w:rsidRPr="0074548B">
        <w:rPr>
          <w:rFonts w:cs="Arial"/>
          <w:b/>
          <w:sz w:val="27"/>
          <w:szCs w:val="27"/>
          <w:lang w:val="fr-FR"/>
        </w:rPr>
        <w:t>investit 140 millions d’euros dans le site de Marchtrenk</w:t>
      </w:r>
    </w:p>
    <w:p w14:paraId="5FA75637" w14:textId="77777777" w:rsidR="00E95184" w:rsidRPr="0074548B" w:rsidRDefault="00E95184" w:rsidP="00F97F67">
      <w:pPr>
        <w:tabs>
          <w:tab w:val="left" w:pos="7797"/>
        </w:tabs>
        <w:ind w:right="1693"/>
        <w:jc w:val="both"/>
        <w:rPr>
          <w:rFonts w:cs="Arial"/>
          <w:b/>
          <w:szCs w:val="20"/>
          <w:lang w:val="fr-FR"/>
        </w:rPr>
      </w:pPr>
    </w:p>
    <w:p w14:paraId="6400355D" w14:textId="160AB58A" w:rsidR="001D576D" w:rsidRPr="0074548B" w:rsidRDefault="00827CFA" w:rsidP="000950A4">
      <w:pPr>
        <w:pStyle w:val="Listenabsatz"/>
        <w:numPr>
          <w:ilvl w:val="0"/>
          <w:numId w:val="24"/>
        </w:numPr>
        <w:tabs>
          <w:tab w:val="left" w:pos="7797"/>
        </w:tabs>
        <w:ind w:right="1693"/>
        <w:rPr>
          <w:rFonts w:cs="Arial"/>
          <w:b/>
          <w:sz w:val="22"/>
          <w:lang w:val="fr-FR"/>
        </w:rPr>
      </w:pPr>
      <w:r w:rsidRPr="0074548B">
        <w:rPr>
          <w:rFonts w:cs="Arial"/>
          <w:b/>
          <w:sz w:val="22"/>
          <w:lang w:val="fr-FR"/>
        </w:rPr>
        <w:t>L’entreprise technologique de Haute-Autriche a augmenté son chiffre d’affaires de 3,5 pourcents pour atteindre 955,8 millions d’euros</w:t>
      </w:r>
    </w:p>
    <w:p w14:paraId="2FAB48D2" w14:textId="2AF0517D" w:rsidR="00C43D18" w:rsidRPr="0074548B" w:rsidRDefault="00214260" w:rsidP="000950A4">
      <w:pPr>
        <w:pStyle w:val="Listenabsatz"/>
        <w:numPr>
          <w:ilvl w:val="0"/>
          <w:numId w:val="24"/>
        </w:numPr>
        <w:tabs>
          <w:tab w:val="left" w:pos="7797"/>
        </w:tabs>
        <w:ind w:right="1693"/>
        <w:rPr>
          <w:rFonts w:cs="Arial"/>
          <w:b/>
          <w:sz w:val="22"/>
          <w:lang w:val="fr-FR"/>
        </w:rPr>
      </w:pPr>
      <w:r w:rsidRPr="0074548B">
        <w:rPr>
          <w:rFonts w:cs="Arial"/>
          <w:b/>
          <w:sz w:val="22"/>
          <w:lang w:val="fr-FR"/>
        </w:rPr>
        <w:t>Investissements dans l’extension du siège social à Marchtrenk, dans la recherche et le développement ainsi que dans le personnel</w:t>
      </w:r>
    </w:p>
    <w:p w14:paraId="79C30239" w14:textId="3D332DE0" w:rsidR="00EB0504" w:rsidRPr="0074548B" w:rsidRDefault="007A1D44" w:rsidP="000950A4">
      <w:pPr>
        <w:pStyle w:val="Listenabsatz"/>
        <w:numPr>
          <w:ilvl w:val="0"/>
          <w:numId w:val="24"/>
        </w:numPr>
        <w:tabs>
          <w:tab w:val="left" w:pos="7797"/>
        </w:tabs>
        <w:ind w:right="1693"/>
        <w:rPr>
          <w:rFonts w:cs="Arial"/>
          <w:b/>
          <w:sz w:val="22"/>
          <w:lang w:val="fr-FR"/>
        </w:rPr>
      </w:pPr>
      <w:r w:rsidRPr="0074548B">
        <w:rPr>
          <w:rFonts w:cs="Arial"/>
          <w:b/>
          <w:sz w:val="22"/>
          <w:lang w:val="fr-FR"/>
        </w:rPr>
        <w:t>TGW Logistics parmi les 10 premiers spécialistes internationaux de l’intralogistique</w:t>
      </w:r>
    </w:p>
    <w:p w14:paraId="04B53A3B" w14:textId="2D6DE8A7" w:rsidR="005B3AAE" w:rsidRPr="0074548B" w:rsidRDefault="008B57F5" w:rsidP="005B3AAE">
      <w:pPr>
        <w:pStyle w:val="Listenabsatz"/>
        <w:tabs>
          <w:tab w:val="left" w:pos="7797"/>
        </w:tabs>
        <w:ind w:right="1268"/>
        <w:rPr>
          <w:rFonts w:cs="Arial"/>
          <w:b/>
          <w:szCs w:val="20"/>
          <w:lang w:val="fr-FR"/>
        </w:rPr>
      </w:pPr>
      <w:r w:rsidRPr="0074548B">
        <w:rPr>
          <w:rFonts w:cs="Arial"/>
          <w:b/>
          <w:szCs w:val="20"/>
          <w:lang w:val="fr-FR"/>
        </w:rPr>
        <w:t xml:space="preserve"> </w:t>
      </w:r>
    </w:p>
    <w:p w14:paraId="04615BD8" w14:textId="7FE6D3D0" w:rsidR="006211C0" w:rsidRPr="0074548B" w:rsidRDefault="00A93BE5" w:rsidP="00EC12B5">
      <w:pPr>
        <w:tabs>
          <w:tab w:val="left" w:pos="7797"/>
        </w:tabs>
        <w:ind w:right="1693"/>
        <w:jc w:val="both"/>
        <w:rPr>
          <w:rFonts w:cs="Arial"/>
          <w:b/>
          <w:szCs w:val="20"/>
          <w:lang w:val="fr-FR"/>
        </w:rPr>
      </w:pPr>
      <w:r w:rsidRPr="0074548B">
        <w:rPr>
          <w:rFonts w:cs="Arial"/>
          <w:b/>
          <w:szCs w:val="20"/>
          <w:lang w:val="fr-FR"/>
        </w:rPr>
        <w:t>(Marchtrenk, le 20 octobre 2023) TGW Logistics a clôturé l’exercice 2022/2023 (1</w:t>
      </w:r>
      <w:r w:rsidRPr="0074548B">
        <w:rPr>
          <w:rFonts w:cs="Arial"/>
          <w:b/>
          <w:bCs/>
          <w:szCs w:val="20"/>
          <w:vertAlign w:val="superscript"/>
          <w:lang w:val="fr-FR"/>
        </w:rPr>
        <w:t>er</w:t>
      </w:r>
      <w:r w:rsidRPr="0074548B">
        <w:rPr>
          <w:rFonts w:cs="Arial"/>
          <w:b/>
          <w:szCs w:val="20"/>
          <w:lang w:val="fr-FR"/>
        </w:rPr>
        <w:t xml:space="preserve"> juillet 2022 au 30 juin 2023). Malgré un contexte difficile, l’entreprise technologique internationale qui planifie, construit et gère des centres logistiques hautement automatisés, a pu augmenter son chiffre d’affaires à 955,8 millions d’euros. L'entreprise emploie maintenant 4 382 personnes.</w:t>
      </w:r>
    </w:p>
    <w:p w14:paraId="62229283" w14:textId="77777777" w:rsidR="001424C6" w:rsidRPr="0074548B" w:rsidRDefault="001424C6" w:rsidP="006211C0">
      <w:pPr>
        <w:tabs>
          <w:tab w:val="left" w:pos="6237"/>
          <w:tab w:val="left" w:pos="7797"/>
        </w:tabs>
        <w:ind w:right="1693"/>
        <w:jc w:val="both"/>
        <w:rPr>
          <w:rFonts w:cs="Arial"/>
          <w:szCs w:val="20"/>
          <w:lang w:val="fr-FR"/>
        </w:rPr>
      </w:pPr>
    </w:p>
    <w:p w14:paraId="635BA426" w14:textId="63C7CFA8" w:rsidR="00F23766" w:rsidRPr="0074548B" w:rsidRDefault="00AC0507" w:rsidP="006211C0">
      <w:pPr>
        <w:tabs>
          <w:tab w:val="left" w:pos="6237"/>
          <w:tab w:val="left" w:pos="7797"/>
        </w:tabs>
        <w:ind w:right="1693"/>
        <w:jc w:val="both"/>
        <w:rPr>
          <w:rFonts w:cs="Arial"/>
          <w:szCs w:val="20"/>
          <w:lang w:val="fr-FR"/>
        </w:rPr>
      </w:pPr>
      <w:r w:rsidRPr="0074548B">
        <w:rPr>
          <w:rFonts w:cs="Arial"/>
          <w:szCs w:val="20"/>
          <w:lang w:val="fr-FR"/>
        </w:rPr>
        <w:t xml:space="preserve">En regardant les mois passés, Harald Schröpf, Chief </w:t>
      </w:r>
      <w:proofErr w:type="spellStart"/>
      <w:r w:rsidRPr="0074548B">
        <w:rPr>
          <w:rFonts w:cs="Arial"/>
          <w:szCs w:val="20"/>
          <w:lang w:val="fr-FR"/>
        </w:rPr>
        <w:t>Executive</w:t>
      </w:r>
      <w:proofErr w:type="spellEnd"/>
      <w:r w:rsidRPr="0074548B">
        <w:rPr>
          <w:rFonts w:cs="Arial"/>
          <w:szCs w:val="20"/>
          <w:lang w:val="fr-FR"/>
        </w:rPr>
        <w:t xml:space="preserve"> </w:t>
      </w:r>
      <w:proofErr w:type="spellStart"/>
      <w:r w:rsidRPr="0074548B">
        <w:rPr>
          <w:rFonts w:cs="Arial"/>
          <w:szCs w:val="20"/>
          <w:lang w:val="fr-FR"/>
        </w:rPr>
        <w:t>Officer</w:t>
      </w:r>
      <w:proofErr w:type="spellEnd"/>
      <w:r w:rsidRPr="0074548B">
        <w:rPr>
          <w:rFonts w:cs="Arial"/>
          <w:szCs w:val="20"/>
          <w:lang w:val="fr-FR"/>
        </w:rPr>
        <w:t xml:space="preserve"> TGW, souligne :</w:t>
      </w:r>
    </w:p>
    <w:p w14:paraId="4DB5299C" w14:textId="77777777" w:rsidR="00F23766" w:rsidRPr="0074548B" w:rsidRDefault="00F23766" w:rsidP="00F97F67">
      <w:pPr>
        <w:tabs>
          <w:tab w:val="left" w:pos="7797"/>
        </w:tabs>
        <w:ind w:right="1693"/>
        <w:jc w:val="both"/>
        <w:rPr>
          <w:rFonts w:cs="Arial"/>
          <w:szCs w:val="20"/>
          <w:lang w:val="fr-FR"/>
        </w:rPr>
      </w:pPr>
    </w:p>
    <w:p w14:paraId="72D58318" w14:textId="5F867472" w:rsidR="00A41338" w:rsidRPr="0074548B" w:rsidRDefault="00F23766" w:rsidP="00D27255">
      <w:pPr>
        <w:tabs>
          <w:tab w:val="left" w:pos="6237"/>
          <w:tab w:val="left" w:pos="7797"/>
        </w:tabs>
        <w:ind w:left="567" w:right="2260"/>
        <w:jc w:val="both"/>
        <w:rPr>
          <w:rFonts w:cs="Arial"/>
          <w:i/>
          <w:szCs w:val="20"/>
          <w:lang w:val="fr-FR"/>
        </w:rPr>
      </w:pPr>
      <w:r w:rsidRPr="0074548B">
        <w:rPr>
          <w:rFonts w:cs="Arial"/>
          <w:i/>
          <w:szCs w:val="20"/>
          <w:lang w:val="fr-FR"/>
        </w:rPr>
        <w:t>« Le chiffre d’affaires de TGW Logistics a augmenté de 3,5 pourcents pour atteindre 955,8 millions, nos entrées de commandes s’élèvent à environ un milliard d’euros. L’augmentation massive des coûts dans nos projets internationaux ainsi que la fragilité des chaînes d’approvisionnement nous ont confrontés, comme beaucoup d’autres entreprises, à de grands défis. »</w:t>
      </w:r>
    </w:p>
    <w:p w14:paraId="14C15940" w14:textId="77777777" w:rsidR="00FC3533" w:rsidRPr="0074548B" w:rsidRDefault="00FC3533" w:rsidP="00D27255">
      <w:pPr>
        <w:tabs>
          <w:tab w:val="left" w:pos="6237"/>
          <w:tab w:val="left" w:pos="7797"/>
        </w:tabs>
        <w:ind w:left="567" w:right="2260"/>
        <w:jc w:val="both"/>
        <w:rPr>
          <w:rFonts w:cs="Arial"/>
          <w:iCs/>
          <w:szCs w:val="20"/>
          <w:lang w:val="fr-FR"/>
        </w:rPr>
      </w:pPr>
    </w:p>
    <w:p w14:paraId="601065B0" w14:textId="77777777" w:rsidR="00070000" w:rsidRPr="0074548B" w:rsidRDefault="00070000" w:rsidP="00070000">
      <w:pPr>
        <w:tabs>
          <w:tab w:val="left" w:pos="6237"/>
          <w:tab w:val="left" w:pos="7797"/>
        </w:tabs>
        <w:ind w:right="1693"/>
        <w:jc w:val="both"/>
        <w:rPr>
          <w:rFonts w:cs="Arial"/>
          <w:szCs w:val="20"/>
          <w:lang w:val="fr-FR"/>
        </w:rPr>
      </w:pPr>
      <w:r w:rsidRPr="0074548B">
        <w:rPr>
          <w:rFonts w:cs="Arial"/>
          <w:szCs w:val="20"/>
          <w:lang w:val="fr-FR"/>
        </w:rPr>
        <w:t xml:space="preserve">Des entreprises nationales et internationales des secteurs de la mode et du textile, de </w:t>
      </w:r>
      <w:proofErr w:type="gramStart"/>
      <w:r w:rsidRPr="0074548B">
        <w:rPr>
          <w:rFonts w:cs="Arial"/>
          <w:szCs w:val="20"/>
          <w:lang w:val="fr-FR"/>
        </w:rPr>
        <w:t>l’alimentation</w:t>
      </w:r>
      <w:proofErr w:type="gramEnd"/>
      <w:r w:rsidRPr="0074548B">
        <w:rPr>
          <w:rFonts w:cs="Arial"/>
          <w:szCs w:val="20"/>
          <w:lang w:val="fr-FR"/>
        </w:rPr>
        <w:t xml:space="preserve"> ainsi que des biens industriels et de consommation font confiance au savoir-faire venu d’Autriche en matière d'intralogistique. Au cours de l’exercice 2022/23, le leader de la distribution d’articles de sport INTERSPORT Austria, le numéro un suédois de la distribution alimentaire ICA et le spécialiste de l’eFood Picnic ont notamment confié à TGW Logistics l’automatisation de leurs processus.</w:t>
      </w:r>
    </w:p>
    <w:p w14:paraId="75F2BE0B" w14:textId="77777777" w:rsidR="00BA62C6" w:rsidRPr="0074548B" w:rsidRDefault="00BA62C6" w:rsidP="00FC3533">
      <w:pPr>
        <w:tabs>
          <w:tab w:val="left" w:pos="6237"/>
          <w:tab w:val="left" w:pos="7797"/>
        </w:tabs>
        <w:ind w:right="1693"/>
        <w:jc w:val="both"/>
        <w:rPr>
          <w:rFonts w:cs="Arial"/>
          <w:szCs w:val="20"/>
          <w:lang w:val="fr-FR"/>
        </w:rPr>
      </w:pPr>
    </w:p>
    <w:p w14:paraId="665F7887" w14:textId="77777777" w:rsidR="0074548B" w:rsidRPr="0074548B" w:rsidRDefault="0074548B" w:rsidP="00FC3533">
      <w:pPr>
        <w:tabs>
          <w:tab w:val="left" w:pos="6237"/>
          <w:tab w:val="left" w:pos="7797"/>
        </w:tabs>
        <w:ind w:right="1693"/>
        <w:jc w:val="both"/>
        <w:rPr>
          <w:rFonts w:cs="Arial"/>
          <w:szCs w:val="20"/>
          <w:lang w:val="fr-FR"/>
        </w:rPr>
      </w:pPr>
    </w:p>
    <w:p w14:paraId="47E57BAA" w14:textId="77777777" w:rsidR="0074548B" w:rsidRDefault="0074548B">
      <w:pPr>
        <w:spacing w:after="160" w:line="259" w:lineRule="auto"/>
        <w:rPr>
          <w:rFonts w:cs="Arial"/>
          <w:b/>
          <w:szCs w:val="20"/>
          <w:lang w:val="fr-FR"/>
        </w:rPr>
      </w:pPr>
      <w:r>
        <w:rPr>
          <w:rFonts w:cs="Arial"/>
          <w:b/>
          <w:szCs w:val="20"/>
          <w:lang w:val="fr-FR"/>
        </w:rPr>
        <w:br w:type="page"/>
      </w:r>
    </w:p>
    <w:p w14:paraId="353C86C2" w14:textId="779FC8C1" w:rsidR="008570CD" w:rsidRPr="0074548B" w:rsidRDefault="008570CD" w:rsidP="00B93BE6">
      <w:pPr>
        <w:tabs>
          <w:tab w:val="left" w:pos="6237"/>
          <w:tab w:val="left" w:pos="7797"/>
        </w:tabs>
        <w:ind w:right="1693"/>
        <w:jc w:val="both"/>
        <w:rPr>
          <w:rFonts w:cs="Arial"/>
          <w:b/>
          <w:szCs w:val="20"/>
          <w:lang w:val="fr-FR"/>
        </w:rPr>
      </w:pPr>
      <w:r w:rsidRPr="0074548B">
        <w:rPr>
          <w:rFonts w:cs="Arial"/>
          <w:b/>
          <w:szCs w:val="20"/>
          <w:lang w:val="fr-FR"/>
        </w:rPr>
        <w:lastRenderedPageBreak/>
        <w:t>La croissance des dernières années a ralenti les processus</w:t>
      </w:r>
    </w:p>
    <w:p w14:paraId="34015556" w14:textId="77777777" w:rsidR="00487007" w:rsidRPr="0074548B" w:rsidRDefault="00487007" w:rsidP="00B93BE6">
      <w:pPr>
        <w:tabs>
          <w:tab w:val="left" w:pos="6237"/>
          <w:tab w:val="left" w:pos="7797"/>
        </w:tabs>
        <w:ind w:right="1693"/>
        <w:jc w:val="both"/>
        <w:rPr>
          <w:rFonts w:cs="Arial"/>
          <w:bCs/>
          <w:szCs w:val="20"/>
          <w:lang w:val="fr-FR"/>
        </w:rPr>
      </w:pPr>
    </w:p>
    <w:p w14:paraId="3C51ACB4" w14:textId="372D2C18" w:rsidR="00B93BE6" w:rsidRPr="0074548B" w:rsidRDefault="00B93BE6" w:rsidP="00B93BE6">
      <w:pPr>
        <w:tabs>
          <w:tab w:val="left" w:pos="6237"/>
          <w:tab w:val="left" w:pos="7797"/>
        </w:tabs>
        <w:ind w:right="1693"/>
        <w:jc w:val="both"/>
        <w:rPr>
          <w:rFonts w:cs="Arial"/>
          <w:bCs/>
          <w:szCs w:val="20"/>
          <w:lang w:val="fr-FR"/>
        </w:rPr>
      </w:pPr>
      <w:r w:rsidRPr="0074548B">
        <w:rPr>
          <w:rFonts w:cs="Arial"/>
          <w:bCs/>
          <w:szCs w:val="20"/>
          <w:lang w:val="fr-FR"/>
        </w:rPr>
        <w:t>Au cours de ces dernières années, TGW Logistics a connu une forte croissance, étendu ses compétences et est entrée dans le club des 10 premiers spécialistes internationaux de l'intralogistique. Mais cette croissance a aussi ralenti les processus dans certains domaines : c’est pourquoi l’entreprise technologique a lancé un programme de transformation pour mettre les structures à l’épreuve, augmenter la vitesse et préparer l’entreprise pour l’avenir.</w:t>
      </w:r>
    </w:p>
    <w:p w14:paraId="51C8D093" w14:textId="77777777" w:rsidR="00B93BE6" w:rsidRPr="0074548B" w:rsidRDefault="00B93BE6" w:rsidP="00622F70">
      <w:pPr>
        <w:tabs>
          <w:tab w:val="left" w:pos="6237"/>
          <w:tab w:val="left" w:pos="7797"/>
        </w:tabs>
        <w:ind w:right="2260"/>
        <w:jc w:val="both"/>
        <w:rPr>
          <w:rFonts w:cs="Arial"/>
          <w:b/>
          <w:szCs w:val="20"/>
          <w:lang w:val="fr-FR"/>
        </w:rPr>
      </w:pPr>
    </w:p>
    <w:p w14:paraId="790A720B" w14:textId="2B7D0108" w:rsidR="00622F70" w:rsidRPr="0074548B" w:rsidRDefault="00487007" w:rsidP="00622F70">
      <w:pPr>
        <w:tabs>
          <w:tab w:val="left" w:pos="6237"/>
          <w:tab w:val="left" w:pos="7797"/>
        </w:tabs>
        <w:ind w:right="2260"/>
        <w:jc w:val="both"/>
        <w:rPr>
          <w:rFonts w:cs="Arial"/>
          <w:i/>
          <w:szCs w:val="20"/>
          <w:lang w:val="fr-FR"/>
        </w:rPr>
      </w:pPr>
      <w:r w:rsidRPr="0074548B">
        <w:rPr>
          <w:rFonts w:cs="Arial"/>
          <w:b/>
          <w:szCs w:val="20"/>
          <w:lang w:val="fr-FR"/>
        </w:rPr>
        <w:t>20 pourcents de plus pour la recherche et le développement</w:t>
      </w:r>
    </w:p>
    <w:p w14:paraId="20C5F993" w14:textId="77777777" w:rsidR="00622F70" w:rsidRPr="0074548B" w:rsidRDefault="00622F70" w:rsidP="00622F70">
      <w:pPr>
        <w:tabs>
          <w:tab w:val="left" w:pos="6237"/>
          <w:tab w:val="left" w:pos="7797"/>
        </w:tabs>
        <w:ind w:right="2402"/>
        <w:jc w:val="both"/>
        <w:rPr>
          <w:rFonts w:cs="Arial"/>
          <w:b/>
          <w:szCs w:val="20"/>
          <w:lang w:val="fr-FR"/>
        </w:rPr>
      </w:pPr>
    </w:p>
    <w:p w14:paraId="41610F3B" w14:textId="3EEBB9DC" w:rsidR="0074122E" w:rsidRDefault="00622F70" w:rsidP="00622F70">
      <w:pPr>
        <w:tabs>
          <w:tab w:val="left" w:pos="6237"/>
          <w:tab w:val="left" w:pos="7797"/>
        </w:tabs>
        <w:ind w:right="1693"/>
        <w:jc w:val="both"/>
        <w:rPr>
          <w:rFonts w:cs="Arial"/>
          <w:szCs w:val="20"/>
          <w:lang w:val="fr-FR"/>
        </w:rPr>
      </w:pPr>
      <w:r w:rsidRPr="0074548B">
        <w:rPr>
          <w:rFonts w:cs="Arial"/>
          <w:szCs w:val="20"/>
          <w:lang w:val="fr-FR"/>
        </w:rPr>
        <w:t xml:space="preserve">Le budget Recherche et développement a été augmenté d’environ 20 pourcents par rapport à l’année précédente, pour atteindre 47,7 millions d’euros. L’accent sera mis sur la robotique, l’intelligence artificielle et la numérisation. Outre la nouvelle structure dans le domaine Recherche et développement, l’entreprise technologique investit également davantage dans des partenariats stratégiques, par exemple avec SAFELOG dans le domaine des robots mobiles. </w:t>
      </w:r>
    </w:p>
    <w:p w14:paraId="754193F0" w14:textId="77777777" w:rsidR="00300678" w:rsidRPr="0074548B" w:rsidRDefault="00300678" w:rsidP="00622F70">
      <w:pPr>
        <w:tabs>
          <w:tab w:val="left" w:pos="6237"/>
          <w:tab w:val="left" w:pos="7797"/>
        </w:tabs>
        <w:ind w:right="1693"/>
        <w:jc w:val="both"/>
        <w:rPr>
          <w:rFonts w:cs="Arial"/>
          <w:szCs w:val="20"/>
          <w:lang w:val="fr-FR"/>
        </w:rPr>
      </w:pPr>
    </w:p>
    <w:p w14:paraId="5866C486" w14:textId="1D66C7F8" w:rsidR="0074122E" w:rsidRPr="0074548B" w:rsidRDefault="00300678" w:rsidP="00622F70">
      <w:pPr>
        <w:tabs>
          <w:tab w:val="left" w:pos="6237"/>
          <w:tab w:val="left" w:pos="7797"/>
        </w:tabs>
        <w:ind w:right="1693"/>
        <w:jc w:val="both"/>
        <w:rPr>
          <w:rFonts w:cs="Arial"/>
          <w:szCs w:val="20"/>
          <w:lang w:val="fr-FR"/>
        </w:rPr>
      </w:pPr>
      <w:r>
        <w:rPr>
          <w:rFonts w:cs="Arial"/>
          <w:noProof/>
          <w:szCs w:val="20"/>
          <w:lang w:val="fr-FR"/>
        </w:rPr>
        <w:drawing>
          <wp:inline distT="0" distB="0" distL="0" distR="0" wp14:anchorId="71648CE7" wp14:editId="13F7B2B1">
            <wp:extent cx="3124200" cy="2117501"/>
            <wp:effectExtent l="0" t="0" r="0" b="0"/>
            <wp:docPr id="3864049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7389" cy="2119662"/>
                    </a:xfrm>
                    <a:prstGeom prst="rect">
                      <a:avLst/>
                    </a:prstGeom>
                    <a:noFill/>
                  </pic:spPr>
                </pic:pic>
              </a:graphicData>
            </a:graphic>
          </wp:inline>
        </w:drawing>
      </w:r>
    </w:p>
    <w:p w14:paraId="41790888" w14:textId="77777777" w:rsidR="0074548B" w:rsidRPr="0074548B" w:rsidRDefault="0074548B" w:rsidP="00300678">
      <w:pPr>
        <w:tabs>
          <w:tab w:val="left" w:pos="6237"/>
          <w:tab w:val="left" w:pos="7797"/>
        </w:tabs>
        <w:ind w:right="1693"/>
        <w:rPr>
          <w:rFonts w:cs="Arial"/>
          <w:szCs w:val="20"/>
          <w:lang w:val="fr-FR"/>
        </w:rPr>
      </w:pPr>
    </w:p>
    <w:p w14:paraId="691DCCC5" w14:textId="77777777" w:rsidR="008570CD" w:rsidRPr="0074548B" w:rsidRDefault="008570CD" w:rsidP="0074122E">
      <w:pPr>
        <w:ind w:right="1693"/>
        <w:jc w:val="both"/>
        <w:rPr>
          <w:rFonts w:cs="Arial"/>
          <w:b/>
          <w:bCs/>
          <w:szCs w:val="20"/>
          <w:lang w:val="fr-FR"/>
        </w:rPr>
      </w:pPr>
    </w:p>
    <w:p w14:paraId="798E2909" w14:textId="46A6FD4D" w:rsidR="0074122E" w:rsidRPr="0074548B" w:rsidRDefault="0074122E" w:rsidP="0074122E">
      <w:pPr>
        <w:ind w:right="1693"/>
        <w:jc w:val="both"/>
        <w:rPr>
          <w:rFonts w:cs="Arial"/>
          <w:b/>
          <w:bCs/>
          <w:szCs w:val="20"/>
          <w:lang w:val="fr-FR"/>
        </w:rPr>
      </w:pPr>
      <w:r w:rsidRPr="0074548B">
        <w:rPr>
          <w:rFonts w:cs="Arial"/>
          <w:b/>
          <w:bCs/>
          <w:szCs w:val="20"/>
          <w:lang w:val="fr-FR"/>
        </w:rPr>
        <w:t>140 millions d’euros pour le site Haute-Autriche</w:t>
      </w:r>
    </w:p>
    <w:p w14:paraId="5DC92EBC" w14:textId="77777777" w:rsidR="0074122E" w:rsidRPr="0074548B" w:rsidRDefault="0074122E" w:rsidP="0074122E">
      <w:pPr>
        <w:ind w:right="1693"/>
        <w:jc w:val="both"/>
        <w:rPr>
          <w:rFonts w:cs="Arial"/>
          <w:b/>
          <w:bCs/>
          <w:szCs w:val="20"/>
          <w:lang w:val="fr-FR"/>
        </w:rPr>
      </w:pPr>
    </w:p>
    <w:p w14:paraId="494BE0CF" w14:textId="4036E253" w:rsidR="00622F70" w:rsidRPr="0074548B" w:rsidRDefault="0074122E" w:rsidP="0074122E">
      <w:pPr>
        <w:ind w:right="1693"/>
        <w:jc w:val="both"/>
        <w:rPr>
          <w:rFonts w:cs="Arial"/>
          <w:iCs/>
          <w:szCs w:val="20"/>
          <w:lang w:val="fr-FR"/>
        </w:rPr>
      </w:pPr>
      <w:r w:rsidRPr="0074548B">
        <w:rPr>
          <w:rFonts w:cs="Arial"/>
          <w:szCs w:val="20"/>
          <w:lang w:val="fr-FR"/>
        </w:rPr>
        <w:t xml:space="preserve">À partir de l’été 2024, TGW Logistics agrandira son siège international de Marchtrenk en y ajoutant des bureaux, des espaces de production et de stockage. Avec un investissement de 140 millions d’euros à terme, le spécialiste de l'intralogistique pose les bases de sa croissance pour les années à venir. </w:t>
      </w:r>
      <w:r w:rsidRPr="0074548B">
        <w:rPr>
          <w:rFonts w:cs="Arial"/>
          <w:iCs/>
          <w:szCs w:val="20"/>
          <w:lang w:val="fr-FR"/>
        </w:rPr>
        <w:t>L’extension est en outre un engagement clair en faveur du site de Haute-Autriche et de la poursuite du développement réussi de TGW Logistics.</w:t>
      </w:r>
    </w:p>
    <w:p w14:paraId="720EA46C" w14:textId="65595291" w:rsidR="00C22E73" w:rsidRPr="0074548B" w:rsidRDefault="00C22E73" w:rsidP="005B3AAE">
      <w:pPr>
        <w:tabs>
          <w:tab w:val="left" w:pos="6237"/>
          <w:tab w:val="left" w:pos="7797"/>
        </w:tabs>
        <w:ind w:right="2260"/>
        <w:jc w:val="both"/>
        <w:rPr>
          <w:rFonts w:cs="Arial"/>
          <w:b/>
          <w:szCs w:val="20"/>
          <w:lang w:val="fr-FR"/>
        </w:rPr>
      </w:pPr>
      <w:r w:rsidRPr="0074548B">
        <w:rPr>
          <w:rFonts w:cs="Arial"/>
          <w:b/>
          <w:szCs w:val="20"/>
          <w:lang w:val="fr-FR"/>
        </w:rPr>
        <w:lastRenderedPageBreak/>
        <w:t>Harald Schröpf quitte ses fonctions de CEO</w:t>
      </w:r>
    </w:p>
    <w:p w14:paraId="69AE69F1" w14:textId="77777777" w:rsidR="004A67CE" w:rsidRPr="0074548B" w:rsidRDefault="004A67CE" w:rsidP="005B3AAE">
      <w:pPr>
        <w:tabs>
          <w:tab w:val="left" w:pos="6237"/>
          <w:tab w:val="left" w:pos="7797"/>
        </w:tabs>
        <w:ind w:right="2260"/>
        <w:jc w:val="both"/>
        <w:rPr>
          <w:rFonts w:cs="Arial"/>
          <w:b/>
          <w:szCs w:val="20"/>
          <w:lang w:val="fr-FR"/>
        </w:rPr>
      </w:pPr>
    </w:p>
    <w:p w14:paraId="2D5C7188" w14:textId="1905D678" w:rsidR="00C22E73" w:rsidRPr="0074548B" w:rsidRDefault="00BA204C" w:rsidP="00421FF9">
      <w:pPr>
        <w:tabs>
          <w:tab w:val="left" w:pos="6237"/>
          <w:tab w:val="left" w:pos="7797"/>
        </w:tabs>
        <w:ind w:right="1693"/>
        <w:jc w:val="both"/>
        <w:rPr>
          <w:szCs w:val="20"/>
          <w:lang w:val="fr-FR"/>
        </w:rPr>
      </w:pPr>
      <w:r w:rsidRPr="0074548B">
        <w:rPr>
          <w:szCs w:val="20"/>
          <w:lang w:val="fr-FR"/>
        </w:rPr>
        <w:t xml:space="preserve">À sa demande, Harald Schröpf quittera sa fonction de Chief </w:t>
      </w:r>
      <w:proofErr w:type="spellStart"/>
      <w:r w:rsidRPr="0074548B">
        <w:rPr>
          <w:szCs w:val="20"/>
          <w:lang w:val="fr-FR"/>
        </w:rPr>
        <w:t>Executive</w:t>
      </w:r>
      <w:proofErr w:type="spellEnd"/>
      <w:r w:rsidRPr="0074548B">
        <w:rPr>
          <w:szCs w:val="20"/>
          <w:lang w:val="fr-FR"/>
        </w:rPr>
        <w:t xml:space="preserve"> </w:t>
      </w:r>
      <w:proofErr w:type="spellStart"/>
      <w:r w:rsidRPr="0074548B">
        <w:rPr>
          <w:szCs w:val="20"/>
          <w:lang w:val="fr-FR"/>
        </w:rPr>
        <w:t>Officer</w:t>
      </w:r>
      <w:proofErr w:type="spellEnd"/>
      <w:r w:rsidRPr="0074548B">
        <w:rPr>
          <w:szCs w:val="20"/>
          <w:lang w:val="fr-FR"/>
        </w:rPr>
        <w:t xml:space="preserve"> de TGW Logistics au cours de l’année civile 2024. Il reste entièrement responsable jusqu’à la passation de pouvoir à son successeur, qui reste à désigner. Harald Schröpf souligne :</w:t>
      </w:r>
    </w:p>
    <w:p w14:paraId="3B1DC55E" w14:textId="77777777" w:rsidR="009659A5" w:rsidRPr="0074548B" w:rsidRDefault="009659A5" w:rsidP="00421FF9">
      <w:pPr>
        <w:tabs>
          <w:tab w:val="left" w:pos="6237"/>
          <w:tab w:val="left" w:pos="7797"/>
        </w:tabs>
        <w:ind w:right="1693"/>
        <w:jc w:val="both"/>
        <w:rPr>
          <w:szCs w:val="20"/>
          <w:lang w:val="fr-FR"/>
        </w:rPr>
      </w:pPr>
    </w:p>
    <w:p w14:paraId="5117B8D8" w14:textId="1E2F757E" w:rsidR="00C22E73" w:rsidRPr="0074548B" w:rsidRDefault="00C22E73" w:rsidP="00AE4A1E">
      <w:pPr>
        <w:tabs>
          <w:tab w:val="left" w:pos="6237"/>
          <w:tab w:val="left" w:pos="7230"/>
        </w:tabs>
        <w:ind w:left="567" w:right="2260"/>
        <w:jc w:val="both"/>
        <w:rPr>
          <w:rFonts w:cs="Arial"/>
          <w:i/>
          <w:szCs w:val="20"/>
          <w:lang w:val="fr-FR"/>
        </w:rPr>
      </w:pPr>
      <w:r w:rsidRPr="0074548B">
        <w:rPr>
          <w:rFonts w:cs="Arial"/>
          <w:i/>
          <w:szCs w:val="20"/>
          <w:lang w:val="fr-FR"/>
        </w:rPr>
        <w:t>« Une décision difficile à prendre, car TGW Logistics, nos collaborateurs et nos clients me tiennent à cœur. Par ailleurs, cette démarche était prévue depuis un certain temps. Il y a deux ans déjà, j’ai informé notre propriétaire, la fondation privée TGW Future, de mon souhait d’ouvrir un nouveau chapitre, avec plus de temps pour ma famille et mes intérêts personnels.</w:t>
      </w:r>
      <w:r w:rsidRPr="0074548B">
        <w:rPr>
          <w:lang w:val="fr-FR"/>
        </w:rPr>
        <w:t xml:space="preserve"> </w:t>
      </w:r>
      <w:r w:rsidRPr="0074548B">
        <w:rPr>
          <w:rFonts w:cs="Arial"/>
          <w:i/>
          <w:szCs w:val="20"/>
          <w:lang w:val="fr-FR"/>
        </w:rPr>
        <w:t>Nous sommes convaincus que ce changement apportera une nouvelle dynamique et des impulsions fraîches pour poursuivre résolument le développement réussi de ces dernières années. »</w:t>
      </w:r>
    </w:p>
    <w:p w14:paraId="07824566" w14:textId="77777777" w:rsidR="00D3729A" w:rsidRPr="0074548B" w:rsidRDefault="00D3729A" w:rsidP="00AE4A1E">
      <w:pPr>
        <w:tabs>
          <w:tab w:val="left" w:pos="6237"/>
          <w:tab w:val="left" w:pos="7230"/>
        </w:tabs>
        <w:ind w:left="567" w:right="2260"/>
        <w:jc w:val="both"/>
        <w:rPr>
          <w:rFonts w:cs="Arial"/>
          <w:i/>
          <w:szCs w:val="20"/>
          <w:lang w:val="fr-FR"/>
        </w:rPr>
      </w:pPr>
    </w:p>
    <w:p w14:paraId="2657C9D3" w14:textId="2DC79685" w:rsidR="00D3729A" w:rsidRPr="0074548B" w:rsidRDefault="00D3729A" w:rsidP="005372F0">
      <w:pPr>
        <w:tabs>
          <w:tab w:val="left" w:pos="6237"/>
        </w:tabs>
        <w:ind w:right="1693"/>
        <w:jc w:val="both"/>
        <w:rPr>
          <w:rFonts w:cs="Arial"/>
          <w:i/>
          <w:szCs w:val="20"/>
          <w:lang w:val="fr-FR"/>
        </w:rPr>
      </w:pPr>
      <w:r w:rsidRPr="0074548B">
        <w:rPr>
          <w:szCs w:val="20"/>
          <w:lang w:val="fr-FR"/>
        </w:rPr>
        <w:t>Sous la direction d’Harald Schröpf, le chiffre d’affaires de TGW Logistics est passé de 621 à 955 millions d’euros, le nombre de collaborateurs de 2 776 à plus de 4 400.</w:t>
      </w:r>
    </w:p>
    <w:p w14:paraId="43AA5C49" w14:textId="77777777" w:rsidR="00622F70" w:rsidRPr="0074548B" w:rsidRDefault="00622F70" w:rsidP="00C935D1">
      <w:pPr>
        <w:ind w:right="1693"/>
        <w:jc w:val="both"/>
        <w:rPr>
          <w:rFonts w:cs="Arial"/>
          <w:szCs w:val="20"/>
          <w:lang w:val="fr-FR"/>
        </w:rPr>
      </w:pPr>
    </w:p>
    <w:p w14:paraId="6C8A354D" w14:textId="77777777" w:rsidR="00940DD5" w:rsidRPr="0074548B" w:rsidRDefault="00940DD5" w:rsidP="00C935D1">
      <w:pPr>
        <w:ind w:right="1693"/>
        <w:jc w:val="both"/>
        <w:rPr>
          <w:rFonts w:cs="Arial"/>
          <w:szCs w:val="20"/>
          <w:lang w:val="fr-FR"/>
        </w:rPr>
      </w:pPr>
    </w:p>
    <w:p w14:paraId="61E248C1" w14:textId="77777777" w:rsidR="00940DD5" w:rsidRPr="0074548B" w:rsidRDefault="00940DD5" w:rsidP="00C935D1">
      <w:pPr>
        <w:ind w:right="1693"/>
        <w:jc w:val="both"/>
        <w:rPr>
          <w:rFonts w:cs="Arial"/>
          <w:szCs w:val="20"/>
          <w:lang w:val="fr-FR"/>
        </w:rPr>
      </w:pPr>
    </w:p>
    <w:p w14:paraId="50880321" w14:textId="77777777" w:rsidR="00940DD5" w:rsidRPr="0074548B" w:rsidRDefault="00940DD5" w:rsidP="00C935D1">
      <w:pPr>
        <w:ind w:right="1693"/>
        <w:jc w:val="both"/>
        <w:rPr>
          <w:rFonts w:cs="Arial"/>
          <w:szCs w:val="20"/>
          <w:lang w:val="fr-FR"/>
        </w:rPr>
      </w:pPr>
    </w:p>
    <w:p w14:paraId="0D7237A9" w14:textId="77777777" w:rsidR="0024402A" w:rsidRPr="0074548B" w:rsidRDefault="0024402A" w:rsidP="00C935D1">
      <w:pPr>
        <w:ind w:right="1693"/>
        <w:jc w:val="both"/>
        <w:rPr>
          <w:rFonts w:cs="Arial"/>
          <w:iCs/>
          <w:szCs w:val="20"/>
          <w:lang w:val="fr-FR"/>
        </w:rPr>
      </w:pPr>
    </w:p>
    <w:p w14:paraId="09442181" w14:textId="77777777" w:rsidR="0024402A" w:rsidRPr="0074548B" w:rsidRDefault="0024402A" w:rsidP="00C935D1">
      <w:pPr>
        <w:ind w:right="1693"/>
        <w:jc w:val="both"/>
        <w:rPr>
          <w:rFonts w:cs="Arial"/>
          <w:iCs/>
          <w:szCs w:val="20"/>
          <w:lang w:val="fr-FR"/>
        </w:rPr>
      </w:pPr>
    </w:p>
    <w:p w14:paraId="6837F2BE" w14:textId="77777777" w:rsidR="0024402A" w:rsidRPr="0074548B" w:rsidRDefault="0024402A" w:rsidP="00C935D1">
      <w:pPr>
        <w:ind w:right="1693"/>
        <w:jc w:val="both"/>
        <w:rPr>
          <w:rFonts w:cs="Arial"/>
          <w:iCs/>
          <w:szCs w:val="20"/>
          <w:lang w:val="fr-FR"/>
        </w:rPr>
      </w:pPr>
    </w:p>
    <w:p w14:paraId="4D04A429" w14:textId="77777777" w:rsidR="0024402A" w:rsidRPr="0074548B" w:rsidRDefault="0024402A" w:rsidP="00C935D1">
      <w:pPr>
        <w:ind w:right="1693"/>
        <w:jc w:val="both"/>
        <w:rPr>
          <w:rFonts w:cs="Arial"/>
          <w:iCs/>
          <w:szCs w:val="20"/>
          <w:lang w:val="fr-FR"/>
        </w:rPr>
      </w:pPr>
    </w:p>
    <w:p w14:paraId="05C3B93B" w14:textId="77777777" w:rsidR="0024402A" w:rsidRPr="0074548B" w:rsidRDefault="0024402A" w:rsidP="00C935D1">
      <w:pPr>
        <w:ind w:right="1693"/>
        <w:jc w:val="both"/>
        <w:rPr>
          <w:rFonts w:cs="Arial"/>
          <w:iCs/>
          <w:szCs w:val="20"/>
          <w:lang w:val="fr-FR"/>
        </w:rPr>
      </w:pPr>
    </w:p>
    <w:p w14:paraId="3044B063" w14:textId="77777777" w:rsidR="0024402A" w:rsidRPr="0074548B" w:rsidRDefault="0024402A" w:rsidP="00C935D1">
      <w:pPr>
        <w:ind w:right="1693"/>
        <w:jc w:val="both"/>
        <w:rPr>
          <w:rFonts w:cs="Arial"/>
          <w:iCs/>
          <w:szCs w:val="20"/>
          <w:lang w:val="fr-FR"/>
        </w:rPr>
      </w:pPr>
    </w:p>
    <w:p w14:paraId="7D09A862" w14:textId="77777777" w:rsidR="0024402A" w:rsidRPr="0074548B" w:rsidRDefault="0024402A" w:rsidP="00C935D1">
      <w:pPr>
        <w:ind w:right="1693"/>
        <w:jc w:val="both"/>
        <w:rPr>
          <w:rFonts w:cs="Arial"/>
          <w:iCs/>
          <w:szCs w:val="20"/>
          <w:lang w:val="fr-FR"/>
        </w:rPr>
      </w:pPr>
    </w:p>
    <w:p w14:paraId="34613C23" w14:textId="77777777" w:rsidR="0024402A" w:rsidRPr="0074548B" w:rsidRDefault="0024402A" w:rsidP="00C935D1">
      <w:pPr>
        <w:ind w:right="1693"/>
        <w:jc w:val="both"/>
        <w:rPr>
          <w:rFonts w:cs="Arial"/>
          <w:iCs/>
          <w:szCs w:val="20"/>
          <w:lang w:val="fr-FR"/>
        </w:rPr>
      </w:pPr>
    </w:p>
    <w:p w14:paraId="42A614C3" w14:textId="77777777" w:rsidR="0079248A" w:rsidRPr="0074548B" w:rsidRDefault="0079248A" w:rsidP="00C935D1">
      <w:pPr>
        <w:ind w:right="1693"/>
        <w:jc w:val="both"/>
        <w:rPr>
          <w:rFonts w:cs="Arial"/>
          <w:iCs/>
          <w:szCs w:val="20"/>
          <w:lang w:val="fr-FR"/>
        </w:rPr>
      </w:pPr>
    </w:p>
    <w:p w14:paraId="16D1D10A" w14:textId="77777777" w:rsidR="0079248A" w:rsidRPr="0074548B" w:rsidRDefault="0079248A" w:rsidP="00C935D1">
      <w:pPr>
        <w:ind w:right="1693"/>
        <w:jc w:val="both"/>
        <w:rPr>
          <w:rFonts w:cs="Arial"/>
          <w:iCs/>
          <w:szCs w:val="20"/>
          <w:lang w:val="fr-FR"/>
        </w:rPr>
      </w:pPr>
    </w:p>
    <w:p w14:paraId="4CC718FB" w14:textId="77777777" w:rsidR="0079248A" w:rsidRDefault="0079248A" w:rsidP="00C935D1">
      <w:pPr>
        <w:ind w:right="1693"/>
        <w:jc w:val="both"/>
        <w:rPr>
          <w:rFonts w:cs="Arial"/>
          <w:iCs/>
          <w:szCs w:val="20"/>
          <w:lang w:val="fr-FR"/>
        </w:rPr>
      </w:pPr>
    </w:p>
    <w:p w14:paraId="27154053" w14:textId="77777777" w:rsidR="00300678" w:rsidRDefault="00300678" w:rsidP="00C935D1">
      <w:pPr>
        <w:ind w:right="1693"/>
        <w:jc w:val="both"/>
        <w:rPr>
          <w:rFonts w:cs="Arial"/>
          <w:iCs/>
          <w:szCs w:val="20"/>
          <w:lang w:val="fr-FR"/>
        </w:rPr>
      </w:pPr>
    </w:p>
    <w:p w14:paraId="5358B042" w14:textId="77777777" w:rsidR="00300678" w:rsidRDefault="00300678" w:rsidP="00C935D1">
      <w:pPr>
        <w:ind w:right="1693"/>
        <w:jc w:val="both"/>
        <w:rPr>
          <w:rFonts w:cs="Arial"/>
          <w:iCs/>
          <w:szCs w:val="20"/>
          <w:lang w:val="fr-FR"/>
        </w:rPr>
      </w:pPr>
    </w:p>
    <w:p w14:paraId="4DA90C4B" w14:textId="77777777" w:rsidR="00300678" w:rsidRPr="0074548B" w:rsidRDefault="00300678" w:rsidP="00C935D1">
      <w:pPr>
        <w:ind w:right="1693"/>
        <w:jc w:val="both"/>
        <w:rPr>
          <w:rFonts w:cs="Arial"/>
          <w:iCs/>
          <w:szCs w:val="20"/>
          <w:lang w:val="fr-FR"/>
        </w:rPr>
      </w:pPr>
    </w:p>
    <w:p w14:paraId="4D75F26E" w14:textId="77777777" w:rsidR="0024402A" w:rsidRPr="0074548B" w:rsidRDefault="0024402A" w:rsidP="00C935D1">
      <w:pPr>
        <w:ind w:right="1693"/>
        <w:jc w:val="both"/>
        <w:rPr>
          <w:rFonts w:cs="Arial"/>
          <w:iCs/>
          <w:szCs w:val="20"/>
          <w:lang w:val="fr-FR"/>
        </w:rPr>
      </w:pPr>
    </w:p>
    <w:p w14:paraId="4776554A" w14:textId="28E336C5" w:rsidR="00EE7F4A" w:rsidRPr="0074548B" w:rsidRDefault="00300678" w:rsidP="0073483D">
      <w:pPr>
        <w:pStyle w:val="StandardWeb"/>
        <w:shd w:val="clear" w:color="auto" w:fill="FFFFFF"/>
        <w:spacing w:before="0" w:beforeAutospacing="0" w:after="0" w:afterAutospacing="0" w:line="360" w:lineRule="auto"/>
        <w:ind w:right="1837"/>
        <w:rPr>
          <w:rFonts w:ascii="Arial" w:hAnsi="Arial" w:cs="Arial"/>
          <w:b/>
          <w:sz w:val="20"/>
          <w:szCs w:val="20"/>
          <w:lang w:val="fr-FR"/>
        </w:rPr>
      </w:pPr>
      <w:hyperlink r:id="rId9" w:history="1">
        <w:r w:rsidR="00B93FE8" w:rsidRPr="0074548B">
          <w:rPr>
            <w:rStyle w:val="Hyperlink"/>
            <w:rFonts w:ascii="Arial" w:hAnsi="Arial" w:cs="Arial"/>
            <w:sz w:val="20"/>
            <w:szCs w:val="20"/>
            <w:lang w:val="fr-FR"/>
          </w:rPr>
          <w:t>www.tgw-group.com</w:t>
        </w:r>
      </w:hyperlink>
      <w:r w:rsidR="00B93FE8" w:rsidRPr="0074548B">
        <w:rPr>
          <w:rFonts w:ascii="Arial" w:hAnsi="Arial" w:cs="Arial"/>
          <w:sz w:val="20"/>
          <w:szCs w:val="20"/>
          <w:lang w:val="fr-FR"/>
        </w:rPr>
        <w:br/>
      </w:r>
    </w:p>
    <w:p w14:paraId="21B2D52C" w14:textId="1064C5E1" w:rsidR="000F039C" w:rsidRPr="0074548B"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74548B">
        <w:rPr>
          <w:rFonts w:ascii="Arial" w:hAnsi="Arial" w:cs="Arial"/>
          <w:b/>
          <w:sz w:val="20"/>
          <w:szCs w:val="20"/>
          <w:lang w:val="fr-FR"/>
        </w:rPr>
        <w:lastRenderedPageBreak/>
        <w:t>À propos de TGW Logistics :</w:t>
      </w:r>
    </w:p>
    <w:p w14:paraId="64A8B1EE" w14:textId="759897BB" w:rsidR="000F039C" w:rsidRPr="0074548B" w:rsidRDefault="000F039C" w:rsidP="000F039C">
      <w:pPr>
        <w:spacing w:line="240" w:lineRule="auto"/>
        <w:ind w:right="1837"/>
        <w:rPr>
          <w:rFonts w:cs="Arial"/>
          <w:szCs w:val="20"/>
          <w:lang w:val="fr-FR"/>
        </w:rPr>
      </w:pPr>
      <w:r w:rsidRPr="0074548B">
        <w:rPr>
          <w:rFonts w:cs="Arial"/>
          <w:szCs w:val="20"/>
          <w:lang w:val="fr-FR"/>
        </w:rPr>
        <w:t xml:space="preserve">TGW Logistics est l’un des principaux fournisseurs de solutions intralogistiques dans le monde. Depuis plus de 50 ans, le spécialiste autrichien réalise des installations hautement automatisées pour ses clientes et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36BED319" w14:textId="77777777" w:rsidR="000F039C" w:rsidRPr="0074548B" w:rsidRDefault="000F039C" w:rsidP="000F039C">
      <w:pPr>
        <w:tabs>
          <w:tab w:val="left" w:pos="1697"/>
        </w:tabs>
        <w:spacing w:line="240" w:lineRule="auto"/>
        <w:ind w:right="1837"/>
        <w:rPr>
          <w:rFonts w:cs="Arial"/>
          <w:szCs w:val="20"/>
          <w:lang w:val="fr-FR"/>
        </w:rPr>
      </w:pPr>
    </w:p>
    <w:p w14:paraId="51B5458A" w14:textId="483E12D1" w:rsidR="000F039C" w:rsidRPr="0074548B" w:rsidRDefault="000F039C" w:rsidP="000F039C">
      <w:pPr>
        <w:spacing w:line="240" w:lineRule="auto"/>
        <w:ind w:right="1837"/>
        <w:rPr>
          <w:rFonts w:cs="Arial"/>
          <w:szCs w:val="20"/>
          <w:lang w:val="fr-FR"/>
        </w:rPr>
      </w:pPr>
      <w:r w:rsidRPr="0074548B">
        <w:rPr>
          <w:rFonts w:cs="Arial"/>
          <w:szCs w:val="20"/>
          <w:lang w:val="fr-FR"/>
        </w:rPr>
        <w:t>TGW Logistics a des filiales en Europe, en Chine et aux États-Unis et compte plus de 4 400 collaborateurs répartis dans le monde entier. Au cours de l'exercice 2022/23, l'entreprise a réalisé un chiffre d'affaires total de 955,8 millions d'euros.</w:t>
      </w:r>
    </w:p>
    <w:p w14:paraId="3239A8B5" w14:textId="77777777" w:rsidR="000F039C" w:rsidRPr="0074548B" w:rsidRDefault="000F039C" w:rsidP="000F039C">
      <w:pPr>
        <w:spacing w:line="240" w:lineRule="auto"/>
        <w:ind w:right="1837"/>
        <w:rPr>
          <w:rFonts w:cs="Arial"/>
          <w:szCs w:val="20"/>
          <w:lang w:val="fr-FR"/>
        </w:rPr>
      </w:pPr>
    </w:p>
    <w:p w14:paraId="6909FEF8" w14:textId="77777777" w:rsidR="000F039C" w:rsidRPr="0074548B" w:rsidRDefault="000F039C" w:rsidP="000F039C">
      <w:pPr>
        <w:spacing w:line="240" w:lineRule="auto"/>
        <w:ind w:right="1837"/>
        <w:rPr>
          <w:rFonts w:cs="Arial"/>
          <w:szCs w:val="20"/>
          <w:lang w:val="fr-FR"/>
        </w:rPr>
      </w:pPr>
    </w:p>
    <w:p w14:paraId="3F875A6B" w14:textId="77777777" w:rsidR="000F039C" w:rsidRPr="0074548B" w:rsidRDefault="000F039C" w:rsidP="000F039C">
      <w:pPr>
        <w:spacing w:line="240" w:lineRule="auto"/>
        <w:ind w:right="1837"/>
        <w:rPr>
          <w:rFonts w:cs="Arial"/>
          <w:szCs w:val="20"/>
          <w:lang w:val="fr-FR"/>
        </w:rPr>
      </w:pPr>
    </w:p>
    <w:p w14:paraId="46A48B0B" w14:textId="77777777" w:rsidR="000F039C" w:rsidRPr="0074548B" w:rsidRDefault="000F039C" w:rsidP="000F039C">
      <w:pPr>
        <w:spacing w:line="240" w:lineRule="auto"/>
        <w:ind w:right="1837"/>
        <w:rPr>
          <w:rFonts w:cs="Arial"/>
          <w:szCs w:val="20"/>
          <w:lang w:val="fr-FR"/>
        </w:rPr>
      </w:pPr>
    </w:p>
    <w:p w14:paraId="31770C79" w14:textId="77777777" w:rsidR="000F039C" w:rsidRPr="0074548B" w:rsidRDefault="000F039C" w:rsidP="000F039C">
      <w:pPr>
        <w:spacing w:line="240" w:lineRule="auto"/>
        <w:ind w:right="1837"/>
        <w:rPr>
          <w:rFonts w:cs="Arial"/>
          <w:b/>
          <w:szCs w:val="20"/>
          <w:lang w:val="fr-FR"/>
        </w:rPr>
      </w:pPr>
      <w:r w:rsidRPr="0074548B">
        <w:rPr>
          <w:rFonts w:cs="Arial"/>
          <w:b/>
          <w:szCs w:val="20"/>
          <w:lang w:val="fr-FR"/>
        </w:rPr>
        <w:t>Images</w:t>
      </w:r>
    </w:p>
    <w:p w14:paraId="3F2651E1" w14:textId="49E917E5" w:rsidR="000F039C" w:rsidRPr="0074548B" w:rsidRDefault="000F039C" w:rsidP="000F039C">
      <w:pPr>
        <w:spacing w:line="240" w:lineRule="auto"/>
        <w:ind w:right="1837"/>
        <w:rPr>
          <w:rFonts w:cs="Arial"/>
          <w:szCs w:val="20"/>
          <w:lang w:val="fr-FR"/>
        </w:rPr>
      </w:pPr>
      <w:r w:rsidRPr="0074548B">
        <w:rPr>
          <w:rFonts w:cs="Arial"/>
          <w:szCs w:val="20"/>
          <w:lang w:val="fr-FR"/>
        </w:rPr>
        <w:t>Reproduction avec indication de la source et pour les rapports de presse qui traitent essentiellement de TGW Logistics sans honoraires. Pas de reproduction sans honoraires pour des fins commerciales.</w:t>
      </w:r>
    </w:p>
    <w:p w14:paraId="3C1FE900" w14:textId="77777777" w:rsidR="000F039C" w:rsidRPr="0074548B" w:rsidRDefault="000F039C" w:rsidP="000F039C">
      <w:pPr>
        <w:spacing w:line="240" w:lineRule="auto"/>
        <w:ind w:right="1837"/>
        <w:rPr>
          <w:rFonts w:cs="Arial"/>
          <w:szCs w:val="20"/>
          <w:lang w:val="fr-FR"/>
        </w:rPr>
      </w:pPr>
    </w:p>
    <w:p w14:paraId="2F3A6AAF" w14:textId="77777777" w:rsidR="000F039C" w:rsidRPr="0074548B" w:rsidRDefault="000F039C" w:rsidP="000F039C">
      <w:pPr>
        <w:spacing w:line="240" w:lineRule="auto"/>
        <w:ind w:right="1837"/>
        <w:rPr>
          <w:rFonts w:cs="Arial"/>
          <w:szCs w:val="20"/>
          <w:lang w:val="fr-FR"/>
        </w:rPr>
      </w:pPr>
    </w:p>
    <w:p w14:paraId="6F1B9290" w14:textId="77777777" w:rsidR="000F039C" w:rsidRPr="0074548B" w:rsidRDefault="000F039C" w:rsidP="000F039C">
      <w:pPr>
        <w:spacing w:line="240" w:lineRule="auto"/>
        <w:ind w:right="1837"/>
        <w:rPr>
          <w:rFonts w:cs="Arial"/>
          <w:b/>
          <w:szCs w:val="20"/>
          <w:lang w:val="fr-FR"/>
        </w:rPr>
      </w:pPr>
      <w:r w:rsidRPr="0074548B">
        <w:rPr>
          <w:rFonts w:cs="Arial"/>
          <w:b/>
          <w:szCs w:val="20"/>
          <w:lang w:val="fr-FR"/>
        </w:rPr>
        <w:t>Contact :</w:t>
      </w:r>
    </w:p>
    <w:p w14:paraId="0FD29A19" w14:textId="77777777" w:rsidR="000F039C" w:rsidRPr="0074548B" w:rsidRDefault="000F039C" w:rsidP="000F039C">
      <w:pPr>
        <w:spacing w:line="240" w:lineRule="auto"/>
        <w:ind w:right="1837"/>
        <w:rPr>
          <w:rFonts w:cs="Arial"/>
          <w:szCs w:val="20"/>
          <w:lang w:val="fr-FR"/>
        </w:rPr>
      </w:pPr>
      <w:r w:rsidRPr="0074548B">
        <w:rPr>
          <w:rFonts w:cs="Arial"/>
          <w:szCs w:val="20"/>
          <w:lang w:val="fr-FR"/>
        </w:rPr>
        <w:t>TGW Logistics Group GmbH</w:t>
      </w:r>
    </w:p>
    <w:p w14:paraId="1D6E6742" w14:textId="77777777" w:rsidR="000F039C" w:rsidRPr="0074548B" w:rsidRDefault="000F039C" w:rsidP="000F039C">
      <w:pPr>
        <w:spacing w:line="240" w:lineRule="auto"/>
        <w:ind w:right="1837"/>
        <w:rPr>
          <w:rFonts w:cs="Arial"/>
          <w:szCs w:val="20"/>
          <w:lang w:val="fr-FR"/>
        </w:rPr>
      </w:pPr>
      <w:r w:rsidRPr="0074548B">
        <w:rPr>
          <w:rFonts w:eastAsiaTheme="minorEastAsia" w:cs="Arial"/>
          <w:noProof/>
          <w:szCs w:val="20"/>
          <w:lang w:val="fr-FR"/>
        </w:rPr>
        <w:t>A-4614 Marchtrenk</w:t>
      </w:r>
      <w:r w:rsidRPr="0074548B">
        <w:rPr>
          <w:rFonts w:cs="Arial"/>
          <w:szCs w:val="20"/>
          <w:lang w:val="fr-FR"/>
        </w:rPr>
        <w:t>, Ludwig Szinicz Straße 3</w:t>
      </w:r>
    </w:p>
    <w:p w14:paraId="2F7C0EF7" w14:textId="77777777" w:rsidR="000F039C" w:rsidRPr="0074548B" w:rsidRDefault="000F039C" w:rsidP="000F039C">
      <w:pPr>
        <w:spacing w:line="240" w:lineRule="auto"/>
        <w:ind w:right="1837"/>
        <w:rPr>
          <w:rFonts w:cs="Arial"/>
          <w:szCs w:val="20"/>
          <w:lang w:val="fr-FR"/>
        </w:rPr>
      </w:pPr>
      <w:r w:rsidRPr="0074548B">
        <w:rPr>
          <w:rFonts w:cs="Arial"/>
          <w:szCs w:val="20"/>
          <w:lang w:val="fr-FR"/>
        </w:rPr>
        <w:t>T : +</w:t>
      </w:r>
      <w:proofErr w:type="gramStart"/>
      <w:r w:rsidRPr="0074548B">
        <w:rPr>
          <w:rFonts w:cs="Arial"/>
          <w:szCs w:val="20"/>
          <w:lang w:val="fr-FR"/>
        </w:rPr>
        <w:t>43.(</w:t>
      </w:r>
      <w:proofErr w:type="gramEnd"/>
      <w:r w:rsidRPr="0074548B">
        <w:rPr>
          <w:rFonts w:cs="Arial"/>
          <w:szCs w:val="20"/>
          <w:lang w:val="fr-FR"/>
        </w:rPr>
        <w:t>0)50.486-0</w:t>
      </w:r>
    </w:p>
    <w:p w14:paraId="4556F837" w14:textId="77777777" w:rsidR="000F039C" w:rsidRPr="0074548B" w:rsidRDefault="000F039C" w:rsidP="000F039C">
      <w:pPr>
        <w:spacing w:line="240" w:lineRule="auto"/>
        <w:ind w:right="1837"/>
        <w:rPr>
          <w:rFonts w:cs="Arial"/>
          <w:szCs w:val="20"/>
          <w:lang w:val="fr-FR"/>
        </w:rPr>
      </w:pPr>
      <w:r w:rsidRPr="0074548B">
        <w:rPr>
          <w:rFonts w:cs="Arial"/>
          <w:szCs w:val="20"/>
          <w:lang w:val="fr-FR"/>
        </w:rPr>
        <w:t>F : +</w:t>
      </w:r>
      <w:proofErr w:type="gramStart"/>
      <w:r w:rsidRPr="0074548B">
        <w:rPr>
          <w:rFonts w:cs="Arial"/>
          <w:szCs w:val="20"/>
          <w:lang w:val="fr-FR"/>
        </w:rPr>
        <w:t>43.(</w:t>
      </w:r>
      <w:proofErr w:type="gramEnd"/>
      <w:r w:rsidRPr="0074548B">
        <w:rPr>
          <w:rFonts w:cs="Arial"/>
          <w:szCs w:val="20"/>
          <w:lang w:val="fr-FR"/>
        </w:rPr>
        <w:t>0)50.486-31</w:t>
      </w:r>
    </w:p>
    <w:p w14:paraId="347D31B2" w14:textId="77777777" w:rsidR="000F039C" w:rsidRPr="0074548B" w:rsidRDefault="000F039C" w:rsidP="000F039C">
      <w:pPr>
        <w:spacing w:line="240" w:lineRule="auto"/>
        <w:ind w:right="1837"/>
        <w:rPr>
          <w:rFonts w:cs="Arial"/>
          <w:szCs w:val="20"/>
          <w:lang w:val="fr-FR"/>
        </w:rPr>
      </w:pPr>
      <w:r w:rsidRPr="0074548B">
        <w:rPr>
          <w:rFonts w:cs="Arial"/>
          <w:szCs w:val="20"/>
          <w:lang w:val="fr-FR"/>
        </w:rPr>
        <w:t>Courriel : tgw@tgw-group.com</w:t>
      </w:r>
    </w:p>
    <w:p w14:paraId="41E839BA" w14:textId="77777777" w:rsidR="000F039C" w:rsidRPr="0074548B" w:rsidRDefault="000F039C" w:rsidP="000F039C">
      <w:pPr>
        <w:spacing w:line="240" w:lineRule="auto"/>
        <w:ind w:right="1837"/>
        <w:rPr>
          <w:rFonts w:cs="Arial"/>
          <w:szCs w:val="20"/>
          <w:lang w:val="fr-FR"/>
        </w:rPr>
      </w:pPr>
    </w:p>
    <w:p w14:paraId="04FB7A07" w14:textId="77777777" w:rsidR="000F039C" w:rsidRPr="0074548B" w:rsidRDefault="000F039C" w:rsidP="000F039C">
      <w:pPr>
        <w:spacing w:line="240" w:lineRule="auto"/>
        <w:ind w:right="1837"/>
        <w:rPr>
          <w:rFonts w:cs="Arial"/>
          <w:szCs w:val="20"/>
          <w:lang w:val="fr-FR"/>
        </w:rPr>
      </w:pPr>
    </w:p>
    <w:p w14:paraId="3E850FC5" w14:textId="77777777" w:rsidR="000F039C" w:rsidRPr="0074548B" w:rsidRDefault="000F039C" w:rsidP="000F039C">
      <w:pPr>
        <w:spacing w:line="240" w:lineRule="auto"/>
        <w:ind w:right="1837"/>
        <w:rPr>
          <w:rFonts w:cs="Arial"/>
          <w:szCs w:val="20"/>
          <w:lang w:val="fr-FR"/>
        </w:rPr>
      </w:pPr>
    </w:p>
    <w:p w14:paraId="11BADF5F" w14:textId="77777777" w:rsidR="000F039C" w:rsidRPr="0074548B" w:rsidRDefault="000F039C" w:rsidP="000F039C">
      <w:pPr>
        <w:spacing w:line="240" w:lineRule="auto"/>
        <w:ind w:right="1837"/>
        <w:rPr>
          <w:rFonts w:cs="Arial"/>
          <w:szCs w:val="20"/>
          <w:lang w:val="fr-FR"/>
        </w:rPr>
      </w:pPr>
    </w:p>
    <w:p w14:paraId="3808179E" w14:textId="7A01CD47" w:rsidR="00496FFC" w:rsidRPr="0074548B" w:rsidRDefault="000F039C" w:rsidP="000F039C">
      <w:pPr>
        <w:spacing w:line="240" w:lineRule="auto"/>
        <w:ind w:right="701"/>
        <w:rPr>
          <w:rFonts w:cs="Arial"/>
          <w:b/>
          <w:szCs w:val="20"/>
          <w:lang w:val="fr-FR"/>
        </w:rPr>
      </w:pPr>
      <w:r w:rsidRPr="0074548B">
        <w:rPr>
          <w:rFonts w:cs="Arial"/>
          <w:b/>
          <w:szCs w:val="20"/>
          <w:lang w:val="fr-FR"/>
        </w:rPr>
        <w:t>Attaché de presse :</w:t>
      </w:r>
    </w:p>
    <w:p w14:paraId="297ECAB6" w14:textId="77777777" w:rsidR="00496FFC" w:rsidRPr="0074548B" w:rsidRDefault="00496FFC" w:rsidP="00496FFC">
      <w:pPr>
        <w:spacing w:line="240" w:lineRule="auto"/>
        <w:ind w:right="701"/>
        <w:rPr>
          <w:rFonts w:cs="Arial"/>
          <w:szCs w:val="20"/>
          <w:lang w:val="fr-FR"/>
        </w:rPr>
      </w:pPr>
      <w:r w:rsidRPr="0074548B">
        <w:rPr>
          <w:rFonts w:cs="Arial"/>
          <w:szCs w:val="20"/>
          <w:lang w:val="fr-FR"/>
        </w:rPr>
        <w:t>Alexander Tahedl</w:t>
      </w:r>
    </w:p>
    <w:p w14:paraId="00337872" w14:textId="77777777" w:rsidR="00496FFC" w:rsidRPr="0074548B" w:rsidRDefault="00496FFC" w:rsidP="00496FFC">
      <w:pPr>
        <w:spacing w:line="240" w:lineRule="auto"/>
        <w:ind w:right="701"/>
        <w:rPr>
          <w:rFonts w:cs="Arial"/>
          <w:szCs w:val="20"/>
          <w:lang w:val="fr-FR"/>
        </w:rPr>
      </w:pPr>
      <w:r w:rsidRPr="0074548B">
        <w:rPr>
          <w:rFonts w:cs="Arial"/>
          <w:szCs w:val="20"/>
          <w:lang w:val="fr-FR"/>
        </w:rPr>
        <w:t>Communications Specialist</w:t>
      </w:r>
    </w:p>
    <w:p w14:paraId="51A05619" w14:textId="77777777" w:rsidR="00496FFC" w:rsidRPr="0074548B" w:rsidRDefault="00496FFC" w:rsidP="00496FFC">
      <w:pPr>
        <w:spacing w:line="240" w:lineRule="auto"/>
        <w:ind w:right="701"/>
        <w:rPr>
          <w:rFonts w:cs="Arial"/>
          <w:szCs w:val="20"/>
          <w:lang w:val="fr-FR"/>
        </w:rPr>
      </w:pPr>
      <w:r w:rsidRPr="0074548B">
        <w:rPr>
          <w:rFonts w:cs="Arial"/>
          <w:szCs w:val="20"/>
          <w:lang w:val="fr-FR"/>
        </w:rPr>
        <w:t>T : +</w:t>
      </w:r>
      <w:proofErr w:type="gramStart"/>
      <w:r w:rsidRPr="0074548B">
        <w:rPr>
          <w:rFonts w:cs="Arial"/>
          <w:szCs w:val="20"/>
          <w:lang w:val="fr-FR"/>
        </w:rPr>
        <w:t>43.(</w:t>
      </w:r>
      <w:proofErr w:type="gramEnd"/>
      <w:r w:rsidRPr="0074548B">
        <w:rPr>
          <w:rFonts w:cs="Arial"/>
          <w:szCs w:val="20"/>
          <w:lang w:val="fr-FR"/>
        </w:rPr>
        <w:t>0)50.486-2267</w:t>
      </w:r>
    </w:p>
    <w:p w14:paraId="0F13EF21" w14:textId="77777777" w:rsidR="00496FFC" w:rsidRPr="0074548B" w:rsidRDefault="00496FFC" w:rsidP="00D438E2">
      <w:pPr>
        <w:tabs>
          <w:tab w:val="right" w:pos="8789"/>
        </w:tabs>
        <w:spacing w:line="240" w:lineRule="auto"/>
        <w:ind w:right="701"/>
        <w:rPr>
          <w:rFonts w:cs="Arial"/>
          <w:szCs w:val="20"/>
          <w:lang w:val="fr-FR"/>
        </w:rPr>
      </w:pPr>
      <w:proofErr w:type="gramStart"/>
      <w:r w:rsidRPr="0074548B">
        <w:rPr>
          <w:rFonts w:cs="Arial"/>
          <w:szCs w:val="20"/>
          <w:lang w:val="fr-FR"/>
        </w:rPr>
        <w:t>M:</w:t>
      </w:r>
      <w:proofErr w:type="gramEnd"/>
      <w:r w:rsidRPr="0074548B">
        <w:rPr>
          <w:rFonts w:cs="Arial"/>
          <w:szCs w:val="20"/>
          <w:lang w:val="fr-FR"/>
        </w:rPr>
        <w:t xml:space="preserve"> +43.(0)664.88459713</w:t>
      </w:r>
      <w:r w:rsidRPr="0074548B">
        <w:rPr>
          <w:rFonts w:cs="Arial"/>
          <w:szCs w:val="20"/>
          <w:lang w:val="fr-FR"/>
        </w:rPr>
        <w:tab/>
      </w:r>
    </w:p>
    <w:p w14:paraId="0AC97206" w14:textId="77777777" w:rsidR="00496FFC" w:rsidRPr="0074548B" w:rsidRDefault="00496FFC" w:rsidP="00496FFC">
      <w:pPr>
        <w:spacing w:line="240" w:lineRule="auto"/>
        <w:ind w:right="701"/>
        <w:rPr>
          <w:lang w:val="fr-FR"/>
        </w:rPr>
      </w:pPr>
      <w:r w:rsidRPr="0074548B">
        <w:rPr>
          <w:rFonts w:cs="Arial"/>
          <w:szCs w:val="20"/>
          <w:lang w:val="fr-FR"/>
        </w:rPr>
        <w:t>alexander.tahedl@tgw-group.com</w:t>
      </w:r>
    </w:p>
    <w:p w14:paraId="17F41690" w14:textId="77777777" w:rsidR="007E79A3" w:rsidRPr="0074548B" w:rsidRDefault="007E79A3">
      <w:pPr>
        <w:spacing w:line="240" w:lineRule="auto"/>
        <w:ind w:right="701"/>
        <w:rPr>
          <w:rFonts w:cs="Arial"/>
          <w:szCs w:val="20"/>
          <w:lang w:val="fr-FR"/>
        </w:rPr>
      </w:pPr>
    </w:p>
    <w:sectPr w:rsidR="007E79A3" w:rsidRPr="0074548B" w:rsidSect="00227EC1">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35F8" w14:textId="77777777" w:rsidR="00095D61" w:rsidRDefault="00095D61" w:rsidP="00764006">
      <w:pPr>
        <w:spacing w:line="240" w:lineRule="auto"/>
      </w:pPr>
      <w:r>
        <w:separator/>
      </w:r>
    </w:p>
  </w:endnote>
  <w:endnote w:type="continuationSeparator" w:id="0">
    <w:p w14:paraId="25DE1B78" w14:textId="77777777" w:rsidR="00095D61" w:rsidRDefault="00095D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5D961825" w14:textId="77777777" w:rsidTr="00C15D91">
      <w:tc>
        <w:tcPr>
          <w:tcW w:w="6474" w:type="dxa"/>
        </w:tcPr>
        <w:p w14:paraId="5B4BD3DE" w14:textId="129A4E18" w:rsidR="00A459AA" w:rsidRPr="00252CD7" w:rsidRDefault="00A459AA" w:rsidP="00252CD7">
          <w:pPr>
            <w:pStyle w:val="FuzeileAdresse"/>
            <w:jc w:val="left"/>
            <w:rPr>
              <w:sz w:val="16"/>
            </w:rPr>
          </w:pPr>
          <w:r>
            <w:rPr>
              <w:sz w:val="16"/>
            </w:rPr>
            <w:t>TGW Logistics</w:t>
          </w:r>
        </w:p>
      </w:tc>
      <w:tc>
        <w:tcPr>
          <w:tcW w:w="283" w:type="dxa"/>
          <w:tcBorders>
            <w:right w:val="single" w:sz="12" w:space="0" w:color="C00418" w:themeColor="accent1"/>
          </w:tcBorders>
        </w:tcPr>
        <w:p w14:paraId="070BC2F2" w14:textId="77777777" w:rsidR="00A459AA" w:rsidRPr="00252CD7" w:rsidRDefault="00A459AA" w:rsidP="007D0E42">
          <w:pPr>
            <w:pStyle w:val="Fuzeile"/>
            <w:rPr>
              <w:sz w:val="16"/>
            </w:rPr>
          </w:pPr>
        </w:p>
      </w:tc>
      <w:tc>
        <w:tcPr>
          <w:tcW w:w="283" w:type="dxa"/>
          <w:tcBorders>
            <w:left w:val="single" w:sz="12" w:space="0" w:color="C00418" w:themeColor="accent1"/>
          </w:tcBorders>
        </w:tcPr>
        <w:p w14:paraId="6942627A" w14:textId="77777777" w:rsidR="00A459AA" w:rsidRPr="00252CD7" w:rsidRDefault="00A459AA" w:rsidP="007D0E42">
          <w:pPr>
            <w:pStyle w:val="Fuzeile"/>
            <w:rPr>
              <w:sz w:val="16"/>
            </w:rPr>
          </w:pPr>
        </w:p>
      </w:tc>
      <w:tc>
        <w:tcPr>
          <w:tcW w:w="2438" w:type="dxa"/>
          <w:vAlign w:val="center"/>
        </w:tcPr>
        <w:p w14:paraId="32C8D4BD" w14:textId="07F2BA68"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Pr>
              <w:noProof/>
              <w:sz w:val="16"/>
            </w:rPr>
            <w:t>3</w:t>
          </w:r>
          <w:r>
            <w:fldChar w:fldCharType="end"/>
          </w:r>
          <w:r>
            <w:rPr>
              <w:sz w:val="16"/>
            </w:rPr>
            <w:t xml:space="preserve"> / 4</w:t>
          </w:r>
        </w:p>
      </w:tc>
    </w:tr>
  </w:tbl>
  <w:p w14:paraId="62293A33"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F374" w14:textId="77777777" w:rsidR="00095D61" w:rsidRDefault="00095D61" w:rsidP="00764006">
      <w:pPr>
        <w:spacing w:line="240" w:lineRule="auto"/>
      </w:pPr>
      <w:r>
        <w:separator/>
      </w:r>
    </w:p>
  </w:footnote>
  <w:footnote w:type="continuationSeparator" w:id="0">
    <w:p w14:paraId="4A5F3076" w14:textId="77777777" w:rsidR="00095D61" w:rsidRDefault="00095D6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C6A5" w14:textId="77777777" w:rsidR="00A459AA" w:rsidRDefault="00A459AA" w:rsidP="00764006">
    <w:pPr>
      <w:pStyle w:val="Kopfzeile"/>
      <w:jc w:val="right"/>
    </w:pPr>
    <w:r>
      <w:br/>
    </w:r>
  </w:p>
  <w:p w14:paraId="39AC92F1" w14:textId="77777777" w:rsidR="00A459AA" w:rsidRPr="00C15D91" w:rsidRDefault="00A459AA" w:rsidP="00C00CC7">
    <w:pPr>
      <w:pStyle w:val="Dokumententitel"/>
    </w:pPr>
    <w:r>
      <w:drawing>
        <wp:anchor distT="0" distB="0" distL="114300" distR="114300" simplePos="0" relativeHeight="251658240" behindDoc="0" locked="0" layoutInCell="1" allowOverlap="1" wp14:anchorId="5B43FC46" wp14:editId="5A31EAE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821CE2"/>
    <w:multiLevelType w:val="hybridMultilevel"/>
    <w:tmpl w:val="38D0D4B8"/>
    <w:lvl w:ilvl="0" w:tplc="1B084032">
      <w:start w:val="85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2577672">
    <w:abstractNumId w:val="14"/>
  </w:num>
  <w:num w:numId="2" w16cid:durableId="292752904">
    <w:abstractNumId w:val="14"/>
    <w:lvlOverride w:ilvl="0">
      <w:startOverride w:val="1"/>
    </w:lvlOverride>
  </w:num>
  <w:num w:numId="3" w16cid:durableId="1209604902">
    <w:abstractNumId w:val="12"/>
  </w:num>
  <w:num w:numId="4" w16cid:durableId="530263170">
    <w:abstractNumId w:val="22"/>
  </w:num>
  <w:num w:numId="5" w16cid:durableId="1972782514">
    <w:abstractNumId w:val="11"/>
  </w:num>
  <w:num w:numId="6" w16cid:durableId="1625501205">
    <w:abstractNumId w:val="3"/>
  </w:num>
  <w:num w:numId="7" w16cid:durableId="123812499">
    <w:abstractNumId w:val="13"/>
  </w:num>
  <w:num w:numId="8" w16cid:durableId="371613456">
    <w:abstractNumId w:val="10"/>
  </w:num>
  <w:num w:numId="9" w16cid:durableId="125201610">
    <w:abstractNumId w:val="19"/>
  </w:num>
  <w:num w:numId="10" w16cid:durableId="624627310">
    <w:abstractNumId w:val="1"/>
  </w:num>
  <w:num w:numId="11" w16cid:durableId="2040470879">
    <w:abstractNumId w:val="6"/>
  </w:num>
  <w:num w:numId="12" w16cid:durableId="54546618">
    <w:abstractNumId w:val="15"/>
  </w:num>
  <w:num w:numId="13" w16cid:durableId="215046935">
    <w:abstractNumId w:val="17"/>
  </w:num>
  <w:num w:numId="14" w16cid:durableId="284432693">
    <w:abstractNumId w:val="21"/>
  </w:num>
  <w:num w:numId="15" w16cid:durableId="1317420374">
    <w:abstractNumId w:val="23"/>
  </w:num>
  <w:num w:numId="16" w16cid:durableId="896093334">
    <w:abstractNumId w:val="4"/>
  </w:num>
  <w:num w:numId="17" w16cid:durableId="488904285">
    <w:abstractNumId w:val="20"/>
  </w:num>
  <w:num w:numId="18" w16cid:durableId="959724270">
    <w:abstractNumId w:val="5"/>
  </w:num>
  <w:num w:numId="19" w16cid:durableId="2129003771">
    <w:abstractNumId w:val="7"/>
  </w:num>
  <w:num w:numId="20" w16cid:durableId="217741056">
    <w:abstractNumId w:val="9"/>
  </w:num>
  <w:num w:numId="21" w16cid:durableId="1583837413">
    <w:abstractNumId w:val="0"/>
  </w:num>
  <w:num w:numId="22" w16cid:durableId="1439838698">
    <w:abstractNumId w:val="8"/>
  </w:num>
  <w:num w:numId="23" w16cid:durableId="983433921">
    <w:abstractNumId w:val="18"/>
  </w:num>
  <w:num w:numId="24" w16cid:durableId="1931814402">
    <w:abstractNumId w:val="18"/>
  </w:num>
  <w:num w:numId="25" w16cid:durableId="32772362">
    <w:abstractNumId w:val="2"/>
  </w:num>
  <w:num w:numId="26" w16cid:durableId="23021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6A"/>
    <w:rsid w:val="0000119A"/>
    <w:rsid w:val="000028A2"/>
    <w:rsid w:val="0000394C"/>
    <w:rsid w:val="000048BC"/>
    <w:rsid w:val="000048E9"/>
    <w:rsid w:val="00004D39"/>
    <w:rsid w:val="00004F6A"/>
    <w:rsid w:val="000067D6"/>
    <w:rsid w:val="00007176"/>
    <w:rsid w:val="00007CF1"/>
    <w:rsid w:val="00007E42"/>
    <w:rsid w:val="0001381D"/>
    <w:rsid w:val="00013BF0"/>
    <w:rsid w:val="00014C20"/>
    <w:rsid w:val="00014D5D"/>
    <w:rsid w:val="00015CDA"/>
    <w:rsid w:val="00016805"/>
    <w:rsid w:val="00016A42"/>
    <w:rsid w:val="00017B16"/>
    <w:rsid w:val="00020228"/>
    <w:rsid w:val="00020336"/>
    <w:rsid w:val="00020C90"/>
    <w:rsid w:val="00021EE3"/>
    <w:rsid w:val="0002337D"/>
    <w:rsid w:val="00024B9C"/>
    <w:rsid w:val="000258A0"/>
    <w:rsid w:val="0002638B"/>
    <w:rsid w:val="0002663A"/>
    <w:rsid w:val="000268D4"/>
    <w:rsid w:val="00026B06"/>
    <w:rsid w:val="00030195"/>
    <w:rsid w:val="000307EE"/>
    <w:rsid w:val="00031F76"/>
    <w:rsid w:val="000338CC"/>
    <w:rsid w:val="00033AD1"/>
    <w:rsid w:val="00034052"/>
    <w:rsid w:val="0003447B"/>
    <w:rsid w:val="00034ADC"/>
    <w:rsid w:val="00035F5C"/>
    <w:rsid w:val="00036D20"/>
    <w:rsid w:val="00041846"/>
    <w:rsid w:val="000419CF"/>
    <w:rsid w:val="00043EE7"/>
    <w:rsid w:val="00043FE7"/>
    <w:rsid w:val="00044B78"/>
    <w:rsid w:val="00044F5F"/>
    <w:rsid w:val="00045425"/>
    <w:rsid w:val="00045876"/>
    <w:rsid w:val="00046CA1"/>
    <w:rsid w:val="0004731B"/>
    <w:rsid w:val="00051F6B"/>
    <w:rsid w:val="0005524C"/>
    <w:rsid w:val="00055779"/>
    <w:rsid w:val="00056E31"/>
    <w:rsid w:val="00057AC7"/>
    <w:rsid w:val="00057EC7"/>
    <w:rsid w:val="000603BE"/>
    <w:rsid w:val="00060602"/>
    <w:rsid w:val="00060655"/>
    <w:rsid w:val="00064971"/>
    <w:rsid w:val="000651D7"/>
    <w:rsid w:val="00065714"/>
    <w:rsid w:val="0006571A"/>
    <w:rsid w:val="00065AB0"/>
    <w:rsid w:val="00065CD8"/>
    <w:rsid w:val="0006709E"/>
    <w:rsid w:val="000672B8"/>
    <w:rsid w:val="000678C1"/>
    <w:rsid w:val="00070000"/>
    <w:rsid w:val="00070046"/>
    <w:rsid w:val="00070063"/>
    <w:rsid w:val="00070362"/>
    <w:rsid w:val="000708A4"/>
    <w:rsid w:val="00070EA7"/>
    <w:rsid w:val="00070F06"/>
    <w:rsid w:val="000712F0"/>
    <w:rsid w:val="00071B92"/>
    <w:rsid w:val="00071BC4"/>
    <w:rsid w:val="000740E1"/>
    <w:rsid w:val="00076989"/>
    <w:rsid w:val="00080246"/>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0A4"/>
    <w:rsid w:val="00095CBA"/>
    <w:rsid w:val="00095D61"/>
    <w:rsid w:val="00096709"/>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074"/>
    <w:rsid w:val="000A721F"/>
    <w:rsid w:val="000A7433"/>
    <w:rsid w:val="000A7EA2"/>
    <w:rsid w:val="000B3A42"/>
    <w:rsid w:val="000B3BB3"/>
    <w:rsid w:val="000B4EF7"/>
    <w:rsid w:val="000B58AB"/>
    <w:rsid w:val="000B6520"/>
    <w:rsid w:val="000B6599"/>
    <w:rsid w:val="000B6706"/>
    <w:rsid w:val="000B6892"/>
    <w:rsid w:val="000B697D"/>
    <w:rsid w:val="000B69F3"/>
    <w:rsid w:val="000B6D90"/>
    <w:rsid w:val="000B72D6"/>
    <w:rsid w:val="000B7F5B"/>
    <w:rsid w:val="000C043F"/>
    <w:rsid w:val="000C1059"/>
    <w:rsid w:val="000C1A72"/>
    <w:rsid w:val="000C260C"/>
    <w:rsid w:val="000C48AB"/>
    <w:rsid w:val="000C6AAD"/>
    <w:rsid w:val="000D04E9"/>
    <w:rsid w:val="000D055C"/>
    <w:rsid w:val="000D0B64"/>
    <w:rsid w:val="000D0FFE"/>
    <w:rsid w:val="000D24AD"/>
    <w:rsid w:val="000D3D7D"/>
    <w:rsid w:val="000D445F"/>
    <w:rsid w:val="000D5038"/>
    <w:rsid w:val="000D5631"/>
    <w:rsid w:val="000D570F"/>
    <w:rsid w:val="000D5CF0"/>
    <w:rsid w:val="000D7892"/>
    <w:rsid w:val="000D79F0"/>
    <w:rsid w:val="000E1710"/>
    <w:rsid w:val="000E1E91"/>
    <w:rsid w:val="000E2B57"/>
    <w:rsid w:val="000E331E"/>
    <w:rsid w:val="000E4C19"/>
    <w:rsid w:val="000E5B4A"/>
    <w:rsid w:val="000E6579"/>
    <w:rsid w:val="000E721B"/>
    <w:rsid w:val="000E742E"/>
    <w:rsid w:val="000E749E"/>
    <w:rsid w:val="000E779D"/>
    <w:rsid w:val="000F039C"/>
    <w:rsid w:val="000F2136"/>
    <w:rsid w:val="000F296E"/>
    <w:rsid w:val="000F4011"/>
    <w:rsid w:val="000F48C7"/>
    <w:rsid w:val="000F4E26"/>
    <w:rsid w:val="000F5020"/>
    <w:rsid w:val="000F6568"/>
    <w:rsid w:val="000F6786"/>
    <w:rsid w:val="000F748A"/>
    <w:rsid w:val="000F7D85"/>
    <w:rsid w:val="00100CDF"/>
    <w:rsid w:val="00100FED"/>
    <w:rsid w:val="00102B91"/>
    <w:rsid w:val="00102B94"/>
    <w:rsid w:val="00102C0C"/>
    <w:rsid w:val="00102F3E"/>
    <w:rsid w:val="00104EE7"/>
    <w:rsid w:val="00106124"/>
    <w:rsid w:val="00106470"/>
    <w:rsid w:val="00107C26"/>
    <w:rsid w:val="001109BF"/>
    <w:rsid w:val="00110A0B"/>
    <w:rsid w:val="001126B1"/>
    <w:rsid w:val="00112AB8"/>
    <w:rsid w:val="00113562"/>
    <w:rsid w:val="00114C33"/>
    <w:rsid w:val="0011567C"/>
    <w:rsid w:val="00117307"/>
    <w:rsid w:val="00117D1D"/>
    <w:rsid w:val="00120347"/>
    <w:rsid w:val="00122BB2"/>
    <w:rsid w:val="001252B2"/>
    <w:rsid w:val="00125A5B"/>
    <w:rsid w:val="00125D42"/>
    <w:rsid w:val="00127A8C"/>
    <w:rsid w:val="0013094C"/>
    <w:rsid w:val="00132861"/>
    <w:rsid w:val="001336A2"/>
    <w:rsid w:val="001353BC"/>
    <w:rsid w:val="001354C6"/>
    <w:rsid w:val="00136EEB"/>
    <w:rsid w:val="00140886"/>
    <w:rsid w:val="00140AAD"/>
    <w:rsid w:val="001411C5"/>
    <w:rsid w:val="00141B16"/>
    <w:rsid w:val="00141B5D"/>
    <w:rsid w:val="00141C5F"/>
    <w:rsid w:val="00141F13"/>
    <w:rsid w:val="00142118"/>
    <w:rsid w:val="001424C6"/>
    <w:rsid w:val="00142D57"/>
    <w:rsid w:val="001436B8"/>
    <w:rsid w:val="00143849"/>
    <w:rsid w:val="00143EB1"/>
    <w:rsid w:val="00145EB3"/>
    <w:rsid w:val="0014729D"/>
    <w:rsid w:val="00150056"/>
    <w:rsid w:val="00151856"/>
    <w:rsid w:val="00151881"/>
    <w:rsid w:val="001522B5"/>
    <w:rsid w:val="001522FC"/>
    <w:rsid w:val="001529FF"/>
    <w:rsid w:val="00152B5E"/>
    <w:rsid w:val="00152DD7"/>
    <w:rsid w:val="00153150"/>
    <w:rsid w:val="001532A0"/>
    <w:rsid w:val="001556F4"/>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1C86"/>
    <w:rsid w:val="00172779"/>
    <w:rsid w:val="00172BC3"/>
    <w:rsid w:val="00172F83"/>
    <w:rsid w:val="00172FF1"/>
    <w:rsid w:val="00174445"/>
    <w:rsid w:val="00174858"/>
    <w:rsid w:val="00174FA7"/>
    <w:rsid w:val="00175BED"/>
    <w:rsid w:val="00177186"/>
    <w:rsid w:val="00177950"/>
    <w:rsid w:val="00177E66"/>
    <w:rsid w:val="001825C5"/>
    <w:rsid w:val="00182632"/>
    <w:rsid w:val="00183096"/>
    <w:rsid w:val="00183B79"/>
    <w:rsid w:val="001845C3"/>
    <w:rsid w:val="001846A6"/>
    <w:rsid w:val="0018497E"/>
    <w:rsid w:val="001853CF"/>
    <w:rsid w:val="001856BA"/>
    <w:rsid w:val="00185E8C"/>
    <w:rsid w:val="001864B4"/>
    <w:rsid w:val="00187284"/>
    <w:rsid w:val="001876B4"/>
    <w:rsid w:val="00187867"/>
    <w:rsid w:val="001915D8"/>
    <w:rsid w:val="00193A75"/>
    <w:rsid w:val="00193DF6"/>
    <w:rsid w:val="00195B5A"/>
    <w:rsid w:val="00195D23"/>
    <w:rsid w:val="00196119"/>
    <w:rsid w:val="0019765F"/>
    <w:rsid w:val="001A0355"/>
    <w:rsid w:val="001A0755"/>
    <w:rsid w:val="001A08BF"/>
    <w:rsid w:val="001A0EED"/>
    <w:rsid w:val="001A143C"/>
    <w:rsid w:val="001A2A7D"/>
    <w:rsid w:val="001A36B2"/>
    <w:rsid w:val="001A3CC9"/>
    <w:rsid w:val="001A4177"/>
    <w:rsid w:val="001A5449"/>
    <w:rsid w:val="001A639D"/>
    <w:rsid w:val="001A719B"/>
    <w:rsid w:val="001B0377"/>
    <w:rsid w:val="001B104C"/>
    <w:rsid w:val="001B1C61"/>
    <w:rsid w:val="001B2104"/>
    <w:rsid w:val="001B2714"/>
    <w:rsid w:val="001B32D8"/>
    <w:rsid w:val="001B331B"/>
    <w:rsid w:val="001B3B4C"/>
    <w:rsid w:val="001B47BC"/>
    <w:rsid w:val="001B4CDC"/>
    <w:rsid w:val="001B5466"/>
    <w:rsid w:val="001B6421"/>
    <w:rsid w:val="001B745B"/>
    <w:rsid w:val="001B7711"/>
    <w:rsid w:val="001B7B16"/>
    <w:rsid w:val="001C0661"/>
    <w:rsid w:val="001C1504"/>
    <w:rsid w:val="001C1F1C"/>
    <w:rsid w:val="001C203E"/>
    <w:rsid w:val="001C2AEC"/>
    <w:rsid w:val="001C33E5"/>
    <w:rsid w:val="001C4484"/>
    <w:rsid w:val="001C5196"/>
    <w:rsid w:val="001C5EC6"/>
    <w:rsid w:val="001C6FC4"/>
    <w:rsid w:val="001C75F5"/>
    <w:rsid w:val="001C7C14"/>
    <w:rsid w:val="001D1972"/>
    <w:rsid w:val="001D1A27"/>
    <w:rsid w:val="001D22C8"/>
    <w:rsid w:val="001D2879"/>
    <w:rsid w:val="001D2A06"/>
    <w:rsid w:val="001D3779"/>
    <w:rsid w:val="001D38DF"/>
    <w:rsid w:val="001D3A32"/>
    <w:rsid w:val="001D3B2A"/>
    <w:rsid w:val="001D3BE6"/>
    <w:rsid w:val="001D3C10"/>
    <w:rsid w:val="001D576D"/>
    <w:rsid w:val="001D6483"/>
    <w:rsid w:val="001D6C93"/>
    <w:rsid w:val="001D6FB0"/>
    <w:rsid w:val="001D7147"/>
    <w:rsid w:val="001E064D"/>
    <w:rsid w:val="001E0BC7"/>
    <w:rsid w:val="001E12D3"/>
    <w:rsid w:val="001E28F6"/>
    <w:rsid w:val="001E2DC7"/>
    <w:rsid w:val="001E3060"/>
    <w:rsid w:val="001E3416"/>
    <w:rsid w:val="001E4E67"/>
    <w:rsid w:val="001E6138"/>
    <w:rsid w:val="001E6A44"/>
    <w:rsid w:val="001E7058"/>
    <w:rsid w:val="001E78A9"/>
    <w:rsid w:val="001E7FD7"/>
    <w:rsid w:val="001F2C8B"/>
    <w:rsid w:val="001F2DB7"/>
    <w:rsid w:val="001F2DEF"/>
    <w:rsid w:val="001F37F7"/>
    <w:rsid w:val="001F3EA4"/>
    <w:rsid w:val="001F48FC"/>
    <w:rsid w:val="001F4D0C"/>
    <w:rsid w:val="001F4EB1"/>
    <w:rsid w:val="001F5E6D"/>
    <w:rsid w:val="001F704F"/>
    <w:rsid w:val="001F797C"/>
    <w:rsid w:val="002001B5"/>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260"/>
    <w:rsid w:val="00214B64"/>
    <w:rsid w:val="00214E93"/>
    <w:rsid w:val="00216276"/>
    <w:rsid w:val="0021629F"/>
    <w:rsid w:val="00216529"/>
    <w:rsid w:val="002170BE"/>
    <w:rsid w:val="002178D9"/>
    <w:rsid w:val="00220F1F"/>
    <w:rsid w:val="00221837"/>
    <w:rsid w:val="00222B47"/>
    <w:rsid w:val="00227C5F"/>
    <w:rsid w:val="00227EC1"/>
    <w:rsid w:val="0023021C"/>
    <w:rsid w:val="00230C81"/>
    <w:rsid w:val="002316D5"/>
    <w:rsid w:val="00231C7F"/>
    <w:rsid w:val="00232132"/>
    <w:rsid w:val="0023298C"/>
    <w:rsid w:val="00232D10"/>
    <w:rsid w:val="002335CF"/>
    <w:rsid w:val="00233AB4"/>
    <w:rsid w:val="00234456"/>
    <w:rsid w:val="002364D2"/>
    <w:rsid w:val="00236C00"/>
    <w:rsid w:val="00237FAD"/>
    <w:rsid w:val="00240F29"/>
    <w:rsid w:val="00240FD6"/>
    <w:rsid w:val="00241300"/>
    <w:rsid w:val="0024166E"/>
    <w:rsid w:val="00241EA6"/>
    <w:rsid w:val="00241F08"/>
    <w:rsid w:val="00242C47"/>
    <w:rsid w:val="0024402A"/>
    <w:rsid w:val="00244775"/>
    <w:rsid w:val="00244E44"/>
    <w:rsid w:val="0024517B"/>
    <w:rsid w:val="0024604A"/>
    <w:rsid w:val="0024667B"/>
    <w:rsid w:val="002466C0"/>
    <w:rsid w:val="00246CB6"/>
    <w:rsid w:val="00246D41"/>
    <w:rsid w:val="002470F9"/>
    <w:rsid w:val="00250EA6"/>
    <w:rsid w:val="00252CD7"/>
    <w:rsid w:val="00253096"/>
    <w:rsid w:val="00253389"/>
    <w:rsid w:val="002536EF"/>
    <w:rsid w:val="002546DD"/>
    <w:rsid w:val="002549A4"/>
    <w:rsid w:val="00255570"/>
    <w:rsid w:val="002604C6"/>
    <w:rsid w:val="002604E6"/>
    <w:rsid w:val="00261DBE"/>
    <w:rsid w:val="00262DB4"/>
    <w:rsid w:val="00263BEF"/>
    <w:rsid w:val="0026487A"/>
    <w:rsid w:val="0026509A"/>
    <w:rsid w:val="002654A8"/>
    <w:rsid w:val="00266D58"/>
    <w:rsid w:val="00266E09"/>
    <w:rsid w:val="002676E0"/>
    <w:rsid w:val="00267C90"/>
    <w:rsid w:val="00270168"/>
    <w:rsid w:val="002705FD"/>
    <w:rsid w:val="00270A54"/>
    <w:rsid w:val="00270C76"/>
    <w:rsid w:val="00271172"/>
    <w:rsid w:val="0027315D"/>
    <w:rsid w:val="00273635"/>
    <w:rsid w:val="002737E4"/>
    <w:rsid w:val="00273DBC"/>
    <w:rsid w:val="00274BBD"/>
    <w:rsid w:val="00274D16"/>
    <w:rsid w:val="002750BF"/>
    <w:rsid w:val="00275C04"/>
    <w:rsid w:val="0027654B"/>
    <w:rsid w:val="00280307"/>
    <w:rsid w:val="00281097"/>
    <w:rsid w:val="002823C9"/>
    <w:rsid w:val="00284696"/>
    <w:rsid w:val="00284839"/>
    <w:rsid w:val="00284C95"/>
    <w:rsid w:val="00284F4A"/>
    <w:rsid w:val="00285F41"/>
    <w:rsid w:val="002860DB"/>
    <w:rsid w:val="002862E7"/>
    <w:rsid w:val="002875FB"/>
    <w:rsid w:val="002878EA"/>
    <w:rsid w:val="00287E22"/>
    <w:rsid w:val="00290A14"/>
    <w:rsid w:val="0029196C"/>
    <w:rsid w:val="00291CBF"/>
    <w:rsid w:val="00292577"/>
    <w:rsid w:val="00292EE3"/>
    <w:rsid w:val="002933B0"/>
    <w:rsid w:val="00293AE9"/>
    <w:rsid w:val="00293D09"/>
    <w:rsid w:val="00294142"/>
    <w:rsid w:val="0029424E"/>
    <w:rsid w:val="00294869"/>
    <w:rsid w:val="002949A8"/>
    <w:rsid w:val="00294E36"/>
    <w:rsid w:val="002956C9"/>
    <w:rsid w:val="00296155"/>
    <w:rsid w:val="002976D7"/>
    <w:rsid w:val="00297C45"/>
    <w:rsid w:val="002A15F4"/>
    <w:rsid w:val="002A1F38"/>
    <w:rsid w:val="002A24A9"/>
    <w:rsid w:val="002A24DB"/>
    <w:rsid w:val="002A3449"/>
    <w:rsid w:val="002A41CC"/>
    <w:rsid w:val="002A47F3"/>
    <w:rsid w:val="002A50BC"/>
    <w:rsid w:val="002A540B"/>
    <w:rsid w:val="002A5A42"/>
    <w:rsid w:val="002A62CC"/>
    <w:rsid w:val="002A6820"/>
    <w:rsid w:val="002A6CF7"/>
    <w:rsid w:val="002A6D6B"/>
    <w:rsid w:val="002B0533"/>
    <w:rsid w:val="002B11C5"/>
    <w:rsid w:val="002B13F8"/>
    <w:rsid w:val="002B27F9"/>
    <w:rsid w:val="002B3503"/>
    <w:rsid w:val="002B36BF"/>
    <w:rsid w:val="002B4568"/>
    <w:rsid w:val="002B4575"/>
    <w:rsid w:val="002B4848"/>
    <w:rsid w:val="002B52CA"/>
    <w:rsid w:val="002B56A8"/>
    <w:rsid w:val="002B5BFA"/>
    <w:rsid w:val="002B5E97"/>
    <w:rsid w:val="002B659B"/>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1F41"/>
    <w:rsid w:val="002D30FC"/>
    <w:rsid w:val="002D3F73"/>
    <w:rsid w:val="002D4595"/>
    <w:rsid w:val="002D48DC"/>
    <w:rsid w:val="002D5963"/>
    <w:rsid w:val="002D5CA1"/>
    <w:rsid w:val="002D63EE"/>
    <w:rsid w:val="002D64D5"/>
    <w:rsid w:val="002D69B8"/>
    <w:rsid w:val="002D6A5C"/>
    <w:rsid w:val="002D72E5"/>
    <w:rsid w:val="002E11B2"/>
    <w:rsid w:val="002E1F59"/>
    <w:rsid w:val="002E312E"/>
    <w:rsid w:val="002E3C38"/>
    <w:rsid w:val="002E4E51"/>
    <w:rsid w:val="002E59F5"/>
    <w:rsid w:val="002E5FC4"/>
    <w:rsid w:val="002E71B6"/>
    <w:rsid w:val="002F059B"/>
    <w:rsid w:val="002F0A80"/>
    <w:rsid w:val="002F0C67"/>
    <w:rsid w:val="002F390A"/>
    <w:rsid w:val="002F3C41"/>
    <w:rsid w:val="002F4C86"/>
    <w:rsid w:val="002F4FEE"/>
    <w:rsid w:val="002F748C"/>
    <w:rsid w:val="002F7C97"/>
    <w:rsid w:val="00300678"/>
    <w:rsid w:val="00300D12"/>
    <w:rsid w:val="003014F9"/>
    <w:rsid w:val="0030159E"/>
    <w:rsid w:val="0030648D"/>
    <w:rsid w:val="00307AE6"/>
    <w:rsid w:val="00310750"/>
    <w:rsid w:val="003114D5"/>
    <w:rsid w:val="003122E3"/>
    <w:rsid w:val="0031373B"/>
    <w:rsid w:val="00314C9B"/>
    <w:rsid w:val="00314FF1"/>
    <w:rsid w:val="0031531A"/>
    <w:rsid w:val="003159F7"/>
    <w:rsid w:val="003168AE"/>
    <w:rsid w:val="00316CC3"/>
    <w:rsid w:val="00316CD2"/>
    <w:rsid w:val="00317848"/>
    <w:rsid w:val="00317A97"/>
    <w:rsid w:val="00317FAF"/>
    <w:rsid w:val="003203F3"/>
    <w:rsid w:val="00320BD4"/>
    <w:rsid w:val="00321DDA"/>
    <w:rsid w:val="0032405B"/>
    <w:rsid w:val="00324AF6"/>
    <w:rsid w:val="00325194"/>
    <w:rsid w:val="003260FC"/>
    <w:rsid w:val="00327D43"/>
    <w:rsid w:val="00330273"/>
    <w:rsid w:val="00331CE5"/>
    <w:rsid w:val="00331DF2"/>
    <w:rsid w:val="0033228A"/>
    <w:rsid w:val="003324FD"/>
    <w:rsid w:val="00332A24"/>
    <w:rsid w:val="00332A95"/>
    <w:rsid w:val="00332C65"/>
    <w:rsid w:val="00332DAA"/>
    <w:rsid w:val="003336F3"/>
    <w:rsid w:val="00334223"/>
    <w:rsid w:val="00334F88"/>
    <w:rsid w:val="00335814"/>
    <w:rsid w:val="0033586A"/>
    <w:rsid w:val="00336419"/>
    <w:rsid w:val="00337F4B"/>
    <w:rsid w:val="003400CF"/>
    <w:rsid w:val="00340150"/>
    <w:rsid w:val="0034111E"/>
    <w:rsid w:val="00341452"/>
    <w:rsid w:val="0034179A"/>
    <w:rsid w:val="003418AE"/>
    <w:rsid w:val="00341C06"/>
    <w:rsid w:val="00341ED1"/>
    <w:rsid w:val="00342219"/>
    <w:rsid w:val="003423C6"/>
    <w:rsid w:val="003424FB"/>
    <w:rsid w:val="00343117"/>
    <w:rsid w:val="003435C4"/>
    <w:rsid w:val="003438D4"/>
    <w:rsid w:val="003439CE"/>
    <w:rsid w:val="00343E7A"/>
    <w:rsid w:val="003451F3"/>
    <w:rsid w:val="00346126"/>
    <w:rsid w:val="003465D3"/>
    <w:rsid w:val="0034681F"/>
    <w:rsid w:val="00346CF9"/>
    <w:rsid w:val="003471A2"/>
    <w:rsid w:val="00347892"/>
    <w:rsid w:val="00350A9E"/>
    <w:rsid w:val="00351D09"/>
    <w:rsid w:val="00353F9E"/>
    <w:rsid w:val="003540AE"/>
    <w:rsid w:val="00355190"/>
    <w:rsid w:val="00356C67"/>
    <w:rsid w:val="003572A1"/>
    <w:rsid w:val="00361063"/>
    <w:rsid w:val="00361341"/>
    <w:rsid w:val="00361B30"/>
    <w:rsid w:val="003637B7"/>
    <w:rsid w:val="00363E6F"/>
    <w:rsid w:val="00363FC4"/>
    <w:rsid w:val="003642F9"/>
    <w:rsid w:val="003645BE"/>
    <w:rsid w:val="0036512F"/>
    <w:rsid w:val="00365AA0"/>
    <w:rsid w:val="00370662"/>
    <w:rsid w:val="0037274A"/>
    <w:rsid w:val="00372D81"/>
    <w:rsid w:val="00373A5C"/>
    <w:rsid w:val="00374096"/>
    <w:rsid w:val="00374913"/>
    <w:rsid w:val="00374BBD"/>
    <w:rsid w:val="0037522E"/>
    <w:rsid w:val="003756FD"/>
    <w:rsid w:val="00375AF2"/>
    <w:rsid w:val="003765DE"/>
    <w:rsid w:val="003803D4"/>
    <w:rsid w:val="0038122E"/>
    <w:rsid w:val="0038192A"/>
    <w:rsid w:val="003820A5"/>
    <w:rsid w:val="003829C7"/>
    <w:rsid w:val="00382D6B"/>
    <w:rsid w:val="003840BC"/>
    <w:rsid w:val="00387427"/>
    <w:rsid w:val="0038749B"/>
    <w:rsid w:val="003877BB"/>
    <w:rsid w:val="00390088"/>
    <w:rsid w:val="00391085"/>
    <w:rsid w:val="00391144"/>
    <w:rsid w:val="003911A2"/>
    <w:rsid w:val="0039232F"/>
    <w:rsid w:val="00392D0E"/>
    <w:rsid w:val="00392F49"/>
    <w:rsid w:val="00393F32"/>
    <w:rsid w:val="00394110"/>
    <w:rsid w:val="00395A38"/>
    <w:rsid w:val="00395A5B"/>
    <w:rsid w:val="003A0407"/>
    <w:rsid w:val="003A0544"/>
    <w:rsid w:val="003A1816"/>
    <w:rsid w:val="003A2448"/>
    <w:rsid w:val="003A28BB"/>
    <w:rsid w:val="003A2AEC"/>
    <w:rsid w:val="003A6EC7"/>
    <w:rsid w:val="003A717A"/>
    <w:rsid w:val="003B0C41"/>
    <w:rsid w:val="003B0F36"/>
    <w:rsid w:val="003B2CE7"/>
    <w:rsid w:val="003B6191"/>
    <w:rsid w:val="003B6403"/>
    <w:rsid w:val="003B67C9"/>
    <w:rsid w:val="003B7A21"/>
    <w:rsid w:val="003C06F4"/>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67F"/>
    <w:rsid w:val="003D3E79"/>
    <w:rsid w:val="003D66BA"/>
    <w:rsid w:val="003D74F3"/>
    <w:rsid w:val="003D76A4"/>
    <w:rsid w:val="003D7BED"/>
    <w:rsid w:val="003E0954"/>
    <w:rsid w:val="003E0A19"/>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2C3D"/>
    <w:rsid w:val="003F3360"/>
    <w:rsid w:val="003F5E19"/>
    <w:rsid w:val="003F6519"/>
    <w:rsid w:val="003F68C7"/>
    <w:rsid w:val="003F6E7A"/>
    <w:rsid w:val="0040081B"/>
    <w:rsid w:val="00401195"/>
    <w:rsid w:val="0040175E"/>
    <w:rsid w:val="004018B8"/>
    <w:rsid w:val="00401F9F"/>
    <w:rsid w:val="00402B99"/>
    <w:rsid w:val="004033A0"/>
    <w:rsid w:val="00403ABC"/>
    <w:rsid w:val="00404BB0"/>
    <w:rsid w:val="00404C6F"/>
    <w:rsid w:val="00404F8A"/>
    <w:rsid w:val="004052D6"/>
    <w:rsid w:val="00405383"/>
    <w:rsid w:val="004057A5"/>
    <w:rsid w:val="00407F1B"/>
    <w:rsid w:val="00410B68"/>
    <w:rsid w:val="00412CB8"/>
    <w:rsid w:val="00413505"/>
    <w:rsid w:val="004150B4"/>
    <w:rsid w:val="00415BE0"/>
    <w:rsid w:val="0041692F"/>
    <w:rsid w:val="004173D2"/>
    <w:rsid w:val="00417A01"/>
    <w:rsid w:val="00420460"/>
    <w:rsid w:val="00421702"/>
    <w:rsid w:val="00421B3C"/>
    <w:rsid w:val="00421FF9"/>
    <w:rsid w:val="00422484"/>
    <w:rsid w:val="00422A59"/>
    <w:rsid w:val="0042369F"/>
    <w:rsid w:val="004239C9"/>
    <w:rsid w:val="00423CB3"/>
    <w:rsid w:val="00424748"/>
    <w:rsid w:val="00424B45"/>
    <w:rsid w:val="00424DBF"/>
    <w:rsid w:val="00425957"/>
    <w:rsid w:val="004265A1"/>
    <w:rsid w:val="00430BE8"/>
    <w:rsid w:val="004315E4"/>
    <w:rsid w:val="00431C20"/>
    <w:rsid w:val="00431D3A"/>
    <w:rsid w:val="00431E13"/>
    <w:rsid w:val="0043201E"/>
    <w:rsid w:val="0043240B"/>
    <w:rsid w:val="004326BE"/>
    <w:rsid w:val="00434234"/>
    <w:rsid w:val="0043483B"/>
    <w:rsid w:val="00434865"/>
    <w:rsid w:val="00435999"/>
    <w:rsid w:val="00435B98"/>
    <w:rsid w:val="00436E0D"/>
    <w:rsid w:val="00436F24"/>
    <w:rsid w:val="004371ED"/>
    <w:rsid w:val="00440284"/>
    <w:rsid w:val="00441043"/>
    <w:rsid w:val="0044195E"/>
    <w:rsid w:val="0044232B"/>
    <w:rsid w:val="00442A8D"/>
    <w:rsid w:val="004434CB"/>
    <w:rsid w:val="00443F10"/>
    <w:rsid w:val="0044421B"/>
    <w:rsid w:val="00444A4A"/>
    <w:rsid w:val="00444BA0"/>
    <w:rsid w:val="004463DD"/>
    <w:rsid w:val="00446487"/>
    <w:rsid w:val="004472A0"/>
    <w:rsid w:val="00447722"/>
    <w:rsid w:val="00447A66"/>
    <w:rsid w:val="00450B34"/>
    <w:rsid w:val="00450F6F"/>
    <w:rsid w:val="004512F8"/>
    <w:rsid w:val="0045285F"/>
    <w:rsid w:val="00452E7C"/>
    <w:rsid w:val="00452F19"/>
    <w:rsid w:val="00453714"/>
    <w:rsid w:val="00454EE9"/>
    <w:rsid w:val="004551A0"/>
    <w:rsid w:val="00455C3D"/>
    <w:rsid w:val="00455D0F"/>
    <w:rsid w:val="00457193"/>
    <w:rsid w:val="00460E31"/>
    <w:rsid w:val="00463578"/>
    <w:rsid w:val="00463C60"/>
    <w:rsid w:val="004642BC"/>
    <w:rsid w:val="004646A3"/>
    <w:rsid w:val="00465E2E"/>
    <w:rsid w:val="00467285"/>
    <w:rsid w:val="00467299"/>
    <w:rsid w:val="00467661"/>
    <w:rsid w:val="004677AF"/>
    <w:rsid w:val="00467BB2"/>
    <w:rsid w:val="00470712"/>
    <w:rsid w:val="00470B0F"/>
    <w:rsid w:val="00472E03"/>
    <w:rsid w:val="00474EF3"/>
    <w:rsid w:val="00475797"/>
    <w:rsid w:val="004763DD"/>
    <w:rsid w:val="00476A0C"/>
    <w:rsid w:val="00480054"/>
    <w:rsid w:val="00480784"/>
    <w:rsid w:val="00480B26"/>
    <w:rsid w:val="004811AB"/>
    <w:rsid w:val="004818EE"/>
    <w:rsid w:val="004825B7"/>
    <w:rsid w:val="00482F88"/>
    <w:rsid w:val="00483348"/>
    <w:rsid w:val="004835A9"/>
    <w:rsid w:val="00484E73"/>
    <w:rsid w:val="00485326"/>
    <w:rsid w:val="00485975"/>
    <w:rsid w:val="00485D3E"/>
    <w:rsid w:val="00487007"/>
    <w:rsid w:val="00487647"/>
    <w:rsid w:val="00490E25"/>
    <w:rsid w:val="00491213"/>
    <w:rsid w:val="00492AA5"/>
    <w:rsid w:val="00494615"/>
    <w:rsid w:val="00494CBC"/>
    <w:rsid w:val="00494F3A"/>
    <w:rsid w:val="00496FFC"/>
    <w:rsid w:val="004A2646"/>
    <w:rsid w:val="004A36E5"/>
    <w:rsid w:val="004A4623"/>
    <w:rsid w:val="004A48A6"/>
    <w:rsid w:val="004A4B02"/>
    <w:rsid w:val="004A5DE3"/>
    <w:rsid w:val="004A67CE"/>
    <w:rsid w:val="004A6B41"/>
    <w:rsid w:val="004A78EA"/>
    <w:rsid w:val="004B0C1A"/>
    <w:rsid w:val="004B17D6"/>
    <w:rsid w:val="004B1A48"/>
    <w:rsid w:val="004B2028"/>
    <w:rsid w:val="004B2FAF"/>
    <w:rsid w:val="004B4837"/>
    <w:rsid w:val="004B5E6A"/>
    <w:rsid w:val="004B5F3C"/>
    <w:rsid w:val="004B5FD2"/>
    <w:rsid w:val="004B682D"/>
    <w:rsid w:val="004B68E9"/>
    <w:rsid w:val="004B69A7"/>
    <w:rsid w:val="004B6F96"/>
    <w:rsid w:val="004B6FA0"/>
    <w:rsid w:val="004C07B9"/>
    <w:rsid w:val="004C292D"/>
    <w:rsid w:val="004C2BB2"/>
    <w:rsid w:val="004C322F"/>
    <w:rsid w:val="004C436D"/>
    <w:rsid w:val="004C4506"/>
    <w:rsid w:val="004C4DCD"/>
    <w:rsid w:val="004C68D7"/>
    <w:rsid w:val="004C6BD2"/>
    <w:rsid w:val="004C6F63"/>
    <w:rsid w:val="004C775A"/>
    <w:rsid w:val="004D09EE"/>
    <w:rsid w:val="004D09FF"/>
    <w:rsid w:val="004D0ED8"/>
    <w:rsid w:val="004D1583"/>
    <w:rsid w:val="004D2DBA"/>
    <w:rsid w:val="004D52DA"/>
    <w:rsid w:val="004D5EC4"/>
    <w:rsid w:val="004D6889"/>
    <w:rsid w:val="004D7755"/>
    <w:rsid w:val="004E1B2C"/>
    <w:rsid w:val="004E264D"/>
    <w:rsid w:val="004E371B"/>
    <w:rsid w:val="004E40E5"/>
    <w:rsid w:val="004E4588"/>
    <w:rsid w:val="004E4DC5"/>
    <w:rsid w:val="004E6AFB"/>
    <w:rsid w:val="004E72A9"/>
    <w:rsid w:val="004E7AC3"/>
    <w:rsid w:val="004E7C0D"/>
    <w:rsid w:val="004E7C2E"/>
    <w:rsid w:val="004F0A0F"/>
    <w:rsid w:val="004F1580"/>
    <w:rsid w:val="004F16F2"/>
    <w:rsid w:val="004F27BE"/>
    <w:rsid w:val="004F4838"/>
    <w:rsid w:val="004F4E86"/>
    <w:rsid w:val="004F545F"/>
    <w:rsid w:val="004F57EC"/>
    <w:rsid w:val="004F59C6"/>
    <w:rsid w:val="004F6081"/>
    <w:rsid w:val="004F6E98"/>
    <w:rsid w:val="00500690"/>
    <w:rsid w:val="00502B61"/>
    <w:rsid w:val="0050308A"/>
    <w:rsid w:val="0050417C"/>
    <w:rsid w:val="00505297"/>
    <w:rsid w:val="00505DCA"/>
    <w:rsid w:val="0050668B"/>
    <w:rsid w:val="005077AD"/>
    <w:rsid w:val="00507E97"/>
    <w:rsid w:val="00510087"/>
    <w:rsid w:val="0051021D"/>
    <w:rsid w:val="00510621"/>
    <w:rsid w:val="00510831"/>
    <w:rsid w:val="00511D9A"/>
    <w:rsid w:val="00512813"/>
    <w:rsid w:val="00514468"/>
    <w:rsid w:val="005153B5"/>
    <w:rsid w:val="00516416"/>
    <w:rsid w:val="005167A2"/>
    <w:rsid w:val="00516F92"/>
    <w:rsid w:val="005202F2"/>
    <w:rsid w:val="005203B2"/>
    <w:rsid w:val="005205D2"/>
    <w:rsid w:val="005219A3"/>
    <w:rsid w:val="00521D4D"/>
    <w:rsid w:val="00521DF4"/>
    <w:rsid w:val="005225DC"/>
    <w:rsid w:val="00522F2B"/>
    <w:rsid w:val="00523994"/>
    <w:rsid w:val="00523CCB"/>
    <w:rsid w:val="00523D03"/>
    <w:rsid w:val="0052421D"/>
    <w:rsid w:val="005246AA"/>
    <w:rsid w:val="00524E4F"/>
    <w:rsid w:val="0052724A"/>
    <w:rsid w:val="005278C0"/>
    <w:rsid w:val="005306DD"/>
    <w:rsid w:val="00530BF7"/>
    <w:rsid w:val="00530CDC"/>
    <w:rsid w:val="0053149B"/>
    <w:rsid w:val="00534318"/>
    <w:rsid w:val="00534891"/>
    <w:rsid w:val="00535915"/>
    <w:rsid w:val="00535AF3"/>
    <w:rsid w:val="00535C51"/>
    <w:rsid w:val="005361F2"/>
    <w:rsid w:val="005362D4"/>
    <w:rsid w:val="005363FF"/>
    <w:rsid w:val="00536DC1"/>
    <w:rsid w:val="00536E62"/>
    <w:rsid w:val="005372F0"/>
    <w:rsid w:val="00537E33"/>
    <w:rsid w:val="005415DC"/>
    <w:rsid w:val="00541BCD"/>
    <w:rsid w:val="00541EB6"/>
    <w:rsid w:val="00542E63"/>
    <w:rsid w:val="005431E5"/>
    <w:rsid w:val="00543648"/>
    <w:rsid w:val="00543B76"/>
    <w:rsid w:val="00543DAA"/>
    <w:rsid w:val="00545934"/>
    <w:rsid w:val="00545C0B"/>
    <w:rsid w:val="00545D58"/>
    <w:rsid w:val="005461CA"/>
    <w:rsid w:val="0054730D"/>
    <w:rsid w:val="00547388"/>
    <w:rsid w:val="005503ED"/>
    <w:rsid w:val="00551557"/>
    <w:rsid w:val="005524C7"/>
    <w:rsid w:val="00553015"/>
    <w:rsid w:val="00553DC2"/>
    <w:rsid w:val="00554CD1"/>
    <w:rsid w:val="0055503D"/>
    <w:rsid w:val="0055542D"/>
    <w:rsid w:val="00556A6D"/>
    <w:rsid w:val="00556FA2"/>
    <w:rsid w:val="00560882"/>
    <w:rsid w:val="005609F6"/>
    <w:rsid w:val="00561645"/>
    <w:rsid w:val="005627E8"/>
    <w:rsid w:val="005627FC"/>
    <w:rsid w:val="005634F5"/>
    <w:rsid w:val="005655EB"/>
    <w:rsid w:val="0056681E"/>
    <w:rsid w:val="0056706B"/>
    <w:rsid w:val="005711DC"/>
    <w:rsid w:val="00572BDA"/>
    <w:rsid w:val="005735A7"/>
    <w:rsid w:val="00573A73"/>
    <w:rsid w:val="00573F40"/>
    <w:rsid w:val="00574B91"/>
    <w:rsid w:val="00574E3C"/>
    <w:rsid w:val="00576B49"/>
    <w:rsid w:val="005773A9"/>
    <w:rsid w:val="00577E48"/>
    <w:rsid w:val="00580CF9"/>
    <w:rsid w:val="00581E94"/>
    <w:rsid w:val="005820BD"/>
    <w:rsid w:val="00582A47"/>
    <w:rsid w:val="00582A98"/>
    <w:rsid w:val="00582DE4"/>
    <w:rsid w:val="0058334F"/>
    <w:rsid w:val="005835A0"/>
    <w:rsid w:val="0058393E"/>
    <w:rsid w:val="00583D84"/>
    <w:rsid w:val="0058474C"/>
    <w:rsid w:val="00584B0A"/>
    <w:rsid w:val="005861E5"/>
    <w:rsid w:val="00586708"/>
    <w:rsid w:val="00586A99"/>
    <w:rsid w:val="00587756"/>
    <w:rsid w:val="00587FE6"/>
    <w:rsid w:val="00590E98"/>
    <w:rsid w:val="005918D1"/>
    <w:rsid w:val="00592C1B"/>
    <w:rsid w:val="00592CF2"/>
    <w:rsid w:val="00593028"/>
    <w:rsid w:val="00593144"/>
    <w:rsid w:val="005948F3"/>
    <w:rsid w:val="00594A63"/>
    <w:rsid w:val="005953DB"/>
    <w:rsid w:val="0059546F"/>
    <w:rsid w:val="00595F90"/>
    <w:rsid w:val="00597C48"/>
    <w:rsid w:val="005A0DCD"/>
    <w:rsid w:val="005A1CE4"/>
    <w:rsid w:val="005A3199"/>
    <w:rsid w:val="005A3DFB"/>
    <w:rsid w:val="005A4173"/>
    <w:rsid w:val="005A4597"/>
    <w:rsid w:val="005A47C9"/>
    <w:rsid w:val="005A4F18"/>
    <w:rsid w:val="005A642C"/>
    <w:rsid w:val="005A6B7D"/>
    <w:rsid w:val="005B1FBE"/>
    <w:rsid w:val="005B3AAE"/>
    <w:rsid w:val="005B6D02"/>
    <w:rsid w:val="005C121A"/>
    <w:rsid w:val="005C1F22"/>
    <w:rsid w:val="005C21B3"/>
    <w:rsid w:val="005C3AD9"/>
    <w:rsid w:val="005C3D17"/>
    <w:rsid w:val="005C5233"/>
    <w:rsid w:val="005C5237"/>
    <w:rsid w:val="005C6C92"/>
    <w:rsid w:val="005C6F82"/>
    <w:rsid w:val="005C7AC3"/>
    <w:rsid w:val="005D00B5"/>
    <w:rsid w:val="005D0133"/>
    <w:rsid w:val="005D042A"/>
    <w:rsid w:val="005D1C5D"/>
    <w:rsid w:val="005D279F"/>
    <w:rsid w:val="005D2F99"/>
    <w:rsid w:val="005D4A90"/>
    <w:rsid w:val="005D4AF0"/>
    <w:rsid w:val="005D5EFB"/>
    <w:rsid w:val="005D625F"/>
    <w:rsid w:val="005D690E"/>
    <w:rsid w:val="005D6937"/>
    <w:rsid w:val="005D705D"/>
    <w:rsid w:val="005D75C8"/>
    <w:rsid w:val="005E1C72"/>
    <w:rsid w:val="005E24BB"/>
    <w:rsid w:val="005E2614"/>
    <w:rsid w:val="005E26CA"/>
    <w:rsid w:val="005E2D7B"/>
    <w:rsid w:val="005E32F3"/>
    <w:rsid w:val="005E3C1A"/>
    <w:rsid w:val="005E46F1"/>
    <w:rsid w:val="005E4B43"/>
    <w:rsid w:val="005E5C16"/>
    <w:rsid w:val="005E5C8E"/>
    <w:rsid w:val="005F104C"/>
    <w:rsid w:val="005F518B"/>
    <w:rsid w:val="005F5638"/>
    <w:rsid w:val="005F6CC3"/>
    <w:rsid w:val="005F7884"/>
    <w:rsid w:val="00600803"/>
    <w:rsid w:val="0060086A"/>
    <w:rsid w:val="006027F0"/>
    <w:rsid w:val="00603680"/>
    <w:rsid w:val="0060467B"/>
    <w:rsid w:val="00604B8E"/>
    <w:rsid w:val="00604E8C"/>
    <w:rsid w:val="00605448"/>
    <w:rsid w:val="006073B3"/>
    <w:rsid w:val="00607AEF"/>
    <w:rsid w:val="00607EAC"/>
    <w:rsid w:val="00610896"/>
    <w:rsid w:val="006118EE"/>
    <w:rsid w:val="00612290"/>
    <w:rsid w:val="00613B8D"/>
    <w:rsid w:val="00614FAD"/>
    <w:rsid w:val="0061568D"/>
    <w:rsid w:val="006162F8"/>
    <w:rsid w:val="00617D3B"/>
    <w:rsid w:val="006204FE"/>
    <w:rsid w:val="006211C0"/>
    <w:rsid w:val="006217E8"/>
    <w:rsid w:val="00621E6B"/>
    <w:rsid w:val="006221B6"/>
    <w:rsid w:val="006225BA"/>
    <w:rsid w:val="006226B7"/>
    <w:rsid w:val="00622F70"/>
    <w:rsid w:val="0062336E"/>
    <w:rsid w:val="00623F73"/>
    <w:rsid w:val="00630BA8"/>
    <w:rsid w:val="0063109B"/>
    <w:rsid w:val="0063123E"/>
    <w:rsid w:val="00631358"/>
    <w:rsid w:val="00632836"/>
    <w:rsid w:val="006328BC"/>
    <w:rsid w:val="006341BC"/>
    <w:rsid w:val="006349E7"/>
    <w:rsid w:val="00635544"/>
    <w:rsid w:val="00635E54"/>
    <w:rsid w:val="00635EB5"/>
    <w:rsid w:val="006363C6"/>
    <w:rsid w:val="00637365"/>
    <w:rsid w:val="0063784E"/>
    <w:rsid w:val="0064026C"/>
    <w:rsid w:val="00640762"/>
    <w:rsid w:val="0064160D"/>
    <w:rsid w:val="0064273E"/>
    <w:rsid w:val="00644E53"/>
    <w:rsid w:val="00645281"/>
    <w:rsid w:val="0064588E"/>
    <w:rsid w:val="00645BED"/>
    <w:rsid w:val="00645D8D"/>
    <w:rsid w:val="00647C57"/>
    <w:rsid w:val="00650001"/>
    <w:rsid w:val="00651CE9"/>
    <w:rsid w:val="0065394D"/>
    <w:rsid w:val="00653E6D"/>
    <w:rsid w:val="00655116"/>
    <w:rsid w:val="00656680"/>
    <w:rsid w:val="00656DD3"/>
    <w:rsid w:val="00657776"/>
    <w:rsid w:val="00657A2F"/>
    <w:rsid w:val="006616E3"/>
    <w:rsid w:val="0066178D"/>
    <w:rsid w:val="00662462"/>
    <w:rsid w:val="006626D4"/>
    <w:rsid w:val="00662DED"/>
    <w:rsid w:val="00665477"/>
    <w:rsid w:val="006670D6"/>
    <w:rsid w:val="0066718E"/>
    <w:rsid w:val="00667CD6"/>
    <w:rsid w:val="00671061"/>
    <w:rsid w:val="00672A2C"/>
    <w:rsid w:val="00672EE9"/>
    <w:rsid w:val="00673484"/>
    <w:rsid w:val="00674342"/>
    <w:rsid w:val="00675751"/>
    <w:rsid w:val="00675809"/>
    <w:rsid w:val="00675813"/>
    <w:rsid w:val="00676280"/>
    <w:rsid w:val="00676390"/>
    <w:rsid w:val="00676CB8"/>
    <w:rsid w:val="00676FE5"/>
    <w:rsid w:val="00681D6B"/>
    <w:rsid w:val="00682E52"/>
    <w:rsid w:val="006846A2"/>
    <w:rsid w:val="006856EF"/>
    <w:rsid w:val="00685DD6"/>
    <w:rsid w:val="00685E1F"/>
    <w:rsid w:val="006872A1"/>
    <w:rsid w:val="00690825"/>
    <w:rsid w:val="00691192"/>
    <w:rsid w:val="00691249"/>
    <w:rsid w:val="006923E1"/>
    <w:rsid w:val="0069278D"/>
    <w:rsid w:val="00692972"/>
    <w:rsid w:val="00694E56"/>
    <w:rsid w:val="00694E7F"/>
    <w:rsid w:val="00695F5D"/>
    <w:rsid w:val="006A020D"/>
    <w:rsid w:val="006A0369"/>
    <w:rsid w:val="006A0DF9"/>
    <w:rsid w:val="006A1418"/>
    <w:rsid w:val="006A266E"/>
    <w:rsid w:val="006A30D1"/>
    <w:rsid w:val="006A3B80"/>
    <w:rsid w:val="006A6ABB"/>
    <w:rsid w:val="006A702C"/>
    <w:rsid w:val="006B0972"/>
    <w:rsid w:val="006B23C1"/>
    <w:rsid w:val="006B2AE7"/>
    <w:rsid w:val="006B2D04"/>
    <w:rsid w:val="006B2D1C"/>
    <w:rsid w:val="006B400C"/>
    <w:rsid w:val="006B47AA"/>
    <w:rsid w:val="006B51E1"/>
    <w:rsid w:val="006B5248"/>
    <w:rsid w:val="006B6E14"/>
    <w:rsid w:val="006B76EE"/>
    <w:rsid w:val="006C0300"/>
    <w:rsid w:val="006C07C3"/>
    <w:rsid w:val="006C1B6F"/>
    <w:rsid w:val="006C2B4F"/>
    <w:rsid w:val="006C34BD"/>
    <w:rsid w:val="006C4124"/>
    <w:rsid w:val="006C4240"/>
    <w:rsid w:val="006C5881"/>
    <w:rsid w:val="006C5DC1"/>
    <w:rsid w:val="006C6EC7"/>
    <w:rsid w:val="006D05EA"/>
    <w:rsid w:val="006D1224"/>
    <w:rsid w:val="006D1593"/>
    <w:rsid w:val="006D1E41"/>
    <w:rsid w:val="006D1FA7"/>
    <w:rsid w:val="006D21A1"/>
    <w:rsid w:val="006D22A4"/>
    <w:rsid w:val="006D2A45"/>
    <w:rsid w:val="006D474B"/>
    <w:rsid w:val="006D4B9C"/>
    <w:rsid w:val="006D6D4A"/>
    <w:rsid w:val="006E023E"/>
    <w:rsid w:val="006E098E"/>
    <w:rsid w:val="006E0D8B"/>
    <w:rsid w:val="006E2819"/>
    <w:rsid w:val="006E3FA6"/>
    <w:rsid w:val="006E4B76"/>
    <w:rsid w:val="006E4DF2"/>
    <w:rsid w:val="006E5AAC"/>
    <w:rsid w:val="006E5B37"/>
    <w:rsid w:val="006E6D14"/>
    <w:rsid w:val="006E7091"/>
    <w:rsid w:val="006E7B1A"/>
    <w:rsid w:val="006E7EA8"/>
    <w:rsid w:val="006F06B9"/>
    <w:rsid w:val="006F1829"/>
    <w:rsid w:val="006F1BEF"/>
    <w:rsid w:val="006F4BDB"/>
    <w:rsid w:val="006F52E8"/>
    <w:rsid w:val="006F5848"/>
    <w:rsid w:val="006F5DB2"/>
    <w:rsid w:val="006F5EAA"/>
    <w:rsid w:val="006F755E"/>
    <w:rsid w:val="006F765B"/>
    <w:rsid w:val="006F7844"/>
    <w:rsid w:val="006F7AFD"/>
    <w:rsid w:val="0070066D"/>
    <w:rsid w:val="00701B46"/>
    <w:rsid w:val="00701F9C"/>
    <w:rsid w:val="007024AE"/>
    <w:rsid w:val="0070259A"/>
    <w:rsid w:val="0070270C"/>
    <w:rsid w:val="0070358B"/>
    <w:rsid w:val="0070412F"/>
    <w:rsid w:val="007049E7"/>
    <w:rsid w:val="007068C0"/>
    <w:rsid w:val="00706DB6"/>
    <w:rsid w:val="007076E0"/>
    <w:rsid w:val="00710463"/>
    <w:rsid w:val="00710DED"/>
    <w:rsid w:val="00711F65"/>
    <w:rsid w:val="0071250F"/>
    <w:rsid w:val="00713569"/>
    <w:rsid w:val="0071466A"/>
    <w:rsid w:val="007149B0"/>
    <w:rsid w:val="00716360"/>
    <w:rsid w:val="00716BE1"/>
    <w:rsid w:val="00716EF6"/>
    <w:rsid w:val="007176FB"/>
    <w:rsid w:val="00717771"/>
    <w:rsid w:val="0072197D"/>
    <w:rsid w:val="00721B5C"/>
    <w:rsid w:val="00722485"/>
    <w:rsid w:val="00725E83"/>
    <w:rsid w:val="007279BB"/>
    <w:rsid w:val="0073031B"/>
    <w:rsid w:val="00730A1B"/>
    <w:rsid w:val="00730A41"/>
    <w:rsid w:val="00731521"/>
    <w:rsid w:val="00734650"/>
    <w:rsid w:val="0073477C"/>
    <w:rsid w:val="0073483D"/>
    <w:rsid w:val="00735671"/>
    <w:rsid w:val="00736559"/>
    <w:rsid w:val="007366E9"/>
    <w:rsid w:val="00737CA5"/>
    <w:rsid w:val="0074122E"/>
    <w:rsid w:val="00741266"/>
    <w:rsid w:val="00742B23"/>
    <w:rsid w:val="00742C37"/>
    <w:rsid w:val="00743854"/>
    <w:rsid w:val="00743D4A"/>
    <w:rsid w:val="00744133"/>
    <w:rsid w:val="0074548B"/>
    <w:rsid w:val="0074552B"/>
    <w:rsid w:val="0074674C"/>
    <w:rsid w:val="007467C4"/>
    <w:rsid w:val="00747352"/>
    <w:rsid w:val="00747660"/>
    <w:rsid w:val="007502BB"/>
    <w:rsid w:val="007506B6"/>
    <w:rsid w:val="0075082D"/>
    <w:rsid w:val="00751008"/>
    <w:rsid w:val="0075117B"/>
    <w:rsid w:val="007512A1"/>
    <w:rsid w:val="00751CEF"/>
    <w:rsid w:val="0075207B"/>
    <w:rsid w:val="00752A31"/>
    <w:rsid w:val="00753DF1"/>
    <w:rsid w:val="00755119"/>
    <w:rsid w:val="00756CF8"/>
    <w:rsid w:val="007579A7"/>
    <w:rsid w:val="00757BBD"/>
    <w:rsid w:val="007601EB"/>
    <w:rsid w:val="007609FF"/>
    <w:rsid w:val="00760D92"/>
    <w:rsid w:val="0076175D"/>
    <w:rsid w:val="00761D38"/>
    <w:rsid w:val="00762CE8"/>
    <w:rsid w:val="00764006"/>
    <w:rsid w:val="0076434A"/>
    <w:rsid w:val="0076528B"/>
    <w:rsid w:val="00765E9E"/>
    <w:rsid w:val="00766380"/>
    <w:rsid w:val="00766C3D"/>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296"/>
    <w:rsid w:val="00781CC5"/>
    <w:rsid w:val="0078236C"/>
    <w:rsid w:val="007827BC"/>
    <w:rsid w:val="00783D20"/>
    <w:rsid w:val="00784797"/>
    <w:rsid w:val="007857E0"/>
    <w:rsid w:val="0078624F"/>
    <w:rsid w:val="00787180"/>
    <w:rsid w:val="007875E7"/>
    <w:rsid w:val="007919B7"/>
    <w:rsid w:val="0079248A"/>
    <w:rsid w:val="00792C84"/>
    <w:rsid w:val="00793254"/>
    <w:rsid w:val="007942C8"/>
    <w:rsid w:val="00795184"/>
    <w:rsid w:val="00795CC8"/>
    <w:rsid w:val="00795D1C"/>
    <w:rsid w:val="00795FD3"/>
    <w:rsid w:val="0079637E"/>
    <w:rsid w:val="007963DC"/>
    <w:rsid w:val="00796AB9"/>
    <w:rsid w:val="00796E9F"/>
    <w:rsid w:val="007A040F"/>
    <w:rsid w:val="007A0912"/>
    <w:rsid w:val="007A1868"/>
    <w:rsid w:val="007A1D44"/>
    <w:rsid w:val="007A2705"/>
    <w:rsid w:val="007A2DAA"/>
    <w:rsid w:val="007A4CD1"/>
    <w:rsid w:val="007A5267"/>
    <w:rsid w:val="007A58B2"/>
    <w:rsid w:val="007A7E0E"/>
    <w:rsid w:val="007B07E1"/>
    <w:rsid w:val="007B162E"/>
    <w:rsid w:val="007B248C"/>
    <w:rsid w:val="007B2D6E"/>
    <w:rsid w:val="007B32B6"/>
    <w:rsid w:val="007B3FF2"/>
    <w:rsid w:val="007B5207"/>
    <w:rsid w:val="007B5723"/>
    <w:rsid w:val="007B577A"/>
    <w:rsid w:val="007B58F0"/>
    <w:rsid w:val="007B6132"/>
    <w:rsid w:val="007B6286"/>
    <w:rsid w:val="007C19C7"/>
    <w:rsid w:val="007C2EDE"/>
    <w:rsid w:val="007C343E"/>
    <w:rsid w:val="007C3BFE"/>
    <w:rsid w:val="007C48D1"/>
    <w:rsid w:val="007C4D08"/>
    <w:rsid w:val="007C5AE1"/>
    <w:rsid w:val="007C7155"/>
    <w:rsid w:val="007C7398"/>
    <w:rsid w:val="007D0E42"/>
    <w:rsid w:val="007D1941"/>
    <w:rsid w:val="007D1F7B"/>
    <w:rsid w:val="007D3B79"/>
    <w:rsid w:val="007D42C5"/>
    <w:rsid w:val="007D4EB1"/>
    <w:rsid w:val="007D504B"/>
    <w:rsid w:val="007D60B3"/>
    <w:rsid w:val="007D621D"/>
    <w:rsid w:val="007E1165"/>
    <w:rsid w:val="007E2E9D"/>
    <w:rsid w:val="007E30A3"/>
    <w:rsid w:val="007E3B01"/>
    <w:rsid w:val="007E4E81"/>
    <w:rsid w:val="007E5BFD"/>
    <w:rsid w:val="007E6BCF"/>
    <w:rsid w:val="007E6D01"/>
    <w:rsid w:val="007E70D0"/>
    <w:rsid w:val="007E79A3"/>
    <w:rsid w:val="007E79F0"/>
    <w:rsid w:val="007F16AA"/>
    <w:rsid w:val="007F2DE1"/>
    <w:rsid w:val="007F3122"/>
    <w:rsid w:val="007F3157"/>
    <w:rsid w:val="007F32CB"/>
    <w:rsid w:val="007F3CA0"/>
    <w:rsid w:val="007F4275"/>
    <w:rsid w:val="007F4592"/>
    <w:rsid w:val="007F4673"/>
    <w:rsid w:val="007F4F70"/>
    <w:rsid w:val="007F66BF"/>
    <w:rsid w:val="007F722E"/>
    <w:rsid w:val="007F76F2"/>
    <w:rsid w:val="00802D32"/>
    <w:rsid w:val="00803002"/>
    <w:rsid w:val="008031A8"/>
    <w:rsid w:val="0080350C"/>
    <w:rsid w:val="0080364D"/>
    <w:rsid w:val="008036B1"/>
    <w:rsid w:val="008047B3"/>
    <w:rsid w:val="00804C59"/>
    <w:rsid w:val="00805337"/>
    <w:rsid w:val="008057A1"/>
    <w:rsid w:val="00806EBB"/>
    <w:rsid w:val="00810026"/>
    <w:rsid w:val="008102A3"/>
    <w:rsid w:val="008109FF"/>
    <w:rsid w:val="008116A0"/>
    <w:rsid w:val="008118EF"/>
    <w:rsid w:val="00811CCD"/>
    <w:rsid w:val="00812C25"/>
    <w:rsid w:val="00813D32"/>
    <w:rsid w:val="00813D6F"/>
    <w:rsid w:val="0081455C"/>
    <w:rsid w:val="00814B55"/>
    <w:rsid w:val="00816407"/>
    <w:rsid w:val="00816C73"/>
    <w:rsid w:val="008205C2"/>
    <w:rsid w:val="0082069D"/>
    <w:rsid w:val="00820885"/>
    <w:rsid w:val="00820FDE"/>
    <w:rsid w:val="008214D2"/>
    <w:rsid w:val="00821BD3"/>
    <w:rsid w:val="00822576"/>
    <w:rsid w:val="0082299F"/>
    <w:rsid w:val="00824306"/>
    <w:rsid w:val="0082458A"/>
    <w:rsid w:val="008245F6"/>
    <w:rsid w:val="00824AF2"/>
    <w:rsid w:val="008257BE"/>
    <w:rsid w:val="008263EA"/>
    <w:rsid w:val="00826BE1"/>
    <w:rsid w:val="0082766E"/>
    <w:rsid w:val="00827CFA"/>
    <w:rsid w:val="00827D0D"/>
    <w:rsid w:val="008305DE"/>
    <w:rsid w:val="00831203"/>
    <w:rsid w:val="0083372F"/>
    <w:rsid w:val="00833731"/>
    <w:rsid w:val="00833F21"/>
    <w:rsid w:val="00836001"/>
    <w:rsid w:val="00836347"/>
    <w:rsid w:val="0084050F"/>
    <w:rsid w:val="00841156"/>
    <w:rsid w:val="00841C1D"/>
    <w:rsid w:val="00841E72"/>
    <w:rsid w:val="00842E6F"/>
    <w:rsid w:val="00842F50"/>
    <w:rsid w:val="008445AC"/>
    <w:rsid w:val="008451B8"/>
    <w:rsid w:val="00846F01"/>
    <w:rsid w:val="00847418"/>
    <w:rsid w:val="00847608"/>
    <w:rsid w:val="00851E9F"/>
    <w:rsid w:val="008521AA"/>
    <w:rsid w:val="008532F5"/>
    <w:rsid w:val="008539B1"/>
    <w:rsid w:val="00853F0F"/>
    <w:rsid w:val="00853FE1"/>
    <w:rsid w:val="00854198"/>
    <w:rsid w:val="00854716"/>
    <w:rsid w:val="00854F17"/>
    <w:rsid w:val="0085553E"/>
    <w:rsid w:val="008562E6"/>
    <w:rsid w:val="00856A2B"/>
    <w:rsid w:val="008570CD"/>
    <w:rsid w:val="008578D5"/>
    <w:rsid w:val="00857C04"/>
    <w:rsid w:val="00860954"/>
    <w:rsid w:val="008610E8"/>
    <w:rsid w:val="0086138B"/>
    <w:rsid w:val="008618D7"/>
    <w:rsid w:val="0086576A"/>
    <w:rsid w:val="00865F37"/>
    <w:rsid w:val="00866BFD"/>
    <w:rsid w:val="00866DE4"/>
    <w:rsid w:val="008672BF"/>
    <w:rsid w:val="008672DF"/>
    <w:rsid w:val="00867974"/>
    <w:rsid w:val="00870661"/>
    <w:rsid w:val="00870C10"/>
    <w:rsid w:val="00870E7C"/>
    <w:rsid w:val="00871A4A"/>
    <w:rsid w:val="00871F96"/>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2B48"/>
    <w:rsid w:val="0088430E"/>
    <w:rsid w:val="008843A6"/>
    <w:rsid w:val="00885347"/>
    <w:rsid w:val="00886389"/>
    <w:rsid w:val="00886C6A"/>
    <w:rsid w:val="00890FFF"/>
    <w:rsid w:val="00891020"/>
    <w:rsid w:val="0089117D"/>
    <w:rsid w:val="00891F80"/>
    <w:rsid w:val="008921F4"/>
    <w:rsid w:val="00895995"/>
    <w:rsid w:val="00895EE1"/>
    <w:rsid w:val="008961A5"/>
    <w:rsid w:val="0089662D"/>
    <w:rsid w:val="00896738"/>
    <w:rsid w:val="008A0DC0"/>
    <w:rsid w:val="008A0EC7"/>
    <w:rsid w:val="008A1C51"/>
    <w:rsid w:val="008A229E"/>
    <w:rsid w:val="008A3D69"/>
    <w:rsid w:val="008A6123"/>
    <w:rsid w:val="008A6788"/>
    <w:rsid w:val="008A6EC7"/>
    <w:rsid w:val="008A6F29"/>
    <w:rsid w:val="008A6F35"/>
    <w:rsid w:val="008A7B28"/>
    <w:rsid w:val="008B0155"/>
    <w:rsid w:val="008B12CF"/>
    <w:rsid w:val="008B14EC"/>
    <w:rsid w:val="008B1537"/>
    <w:rsid w:val="008B2422"/>
    <w:rsid w:val="008B2851"/>
    <w:rsid w:val="008B2E29"/>
    <w:rsid w:val="008B2ED2"/>
    <w:rsid w:val="008B2EE8"/>
    <w:rsid w:val="008B354C"/>
    <w:rsid w:val="008B3A1D"/>
    <w:rsid w:val="008B3BB7"/>
    <w:rsid w:val="008B3FB7"/>
    <w:rsid w:val="008B516C"/>
    <w:rsid w:val="008B5405"/>
    <w:rsid w:val="008B57F5"/>
    <w:rsid w:val="008B5FF7"/>
    <w:rsid w:val="008B6F4B"/>
    <w:rsid w:val="008B7F0D"/>
    <w:rsid w:val="008C0EF7"/>
    <w:rsid w:val="008C15EC"/>
    <w:rsid w:val="008C2FB6"/>
    <w:rsid w:val="008C382A"/>
    <w:rsid w:val="008C3F52"/>
    <w:rsid w:val="008C4BFB"/>
    <w:rsid w:val="008C5CB4"/>
    <w:rsid w:val="008C62E5"/>
    <w:rsid w:val="008C6C73"/>
    <w:rsid w:val="008C6EBD"/>
    <w:rsid w:val="008C6EF1"/>
    <w:rsid w:val="008D07E0"/>
    <w:rsid w:val="008D12A6"/>
    <w:rsid w:val="008D1B16"/>
    <w:rsid w:val="008D2819"/>
    <w:rsid w:val="008D4254"/>
    <w:rsid w:val="008D49DD"/>
    <w:rsid w:val="008D5843"/>
    <w:rsid w:val="008D6087"/>
    <w:rsid w:val="008D6572"/>
    <w:rsid w:val="008D7125"/>
    <w:rsid w:val="008D75EB"/>
    <w:rsid w:val="008E09E7"/>
    <w:rsid w:val="008E20C9"/>
    <w:rsid w:val="008E37B1"/>
    <w:rsid w:val="008E3CCE"/>
    <w:rsid w:val="008E3FA1"/>
    <w:rsid w:val="008E4B40"/>
    <w:rsid w:val="008E53BF"/>
    <w:rsid w:val="008E567E"/>
    <w:rsid w:val="008E5894"/>
    <w:rsid w:val="008E6331"/>
    <w:rsid w:val="008E6D5D"/>
    <w:rsid w:val="008F0C4C"/>
    <w:rsid w:val="008F0F9D"/>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3E55"/>
    <w:rsid w:val="009059F7"/>
    <w:rsid w:val="00906464"/>
    <w:rsid w:val="00911110"/>
    <w:rsid w:val="0091133D"/>
    <w:rsid w:val="0091295D"/>
    <w:rsid w:val="00912F97"/>
    <w:rsid w:val="009139FF"/>
    <w:rsid w:val="0091426C"/>
    <w:rsid w:val="00915787"/>
    <w:rsid w:val="00916F22"/>
    <w:rsid w:val="00916F30"/>
    <w:rsid w:val="0091754F"/>
    <w:rsid w:val="00921BB1"/>
    <w:rsid w:val="00922059"/>
    <w:rsid w:val="0092358C"/>
    <w:rsid w:val="009257C1"/>
    <w:rsid w:val="00925941"/>
    <w:rsid w:val="0092603A"/>
    <w:rsid w:val="009264E1"/>
    <w:rsid w:val="00927C10"/>
    <w:rsid w:val="009301DD"/>
    <w:rsid w:val="00930E95"/>
    <w:rsid w:val="00931464"/>
    <w:rsid w:val="00932D40"/>
    <w:rsid w:val="009336C4"/>
    <w:rsid w:val="00933B79"/>
    <w:rsid w:val="00933BDB"/>
    <w:rsid w:val="0093444A"/>
    <w:rsid w:val="009348E3"/>
    <w:rsid w:val="00934C3A"/>
    <w:rsid w:val="00935EE7"/>
    <w:rsid w:val="00936962"/>
    <w:rsid w:val="00937175"/>
    <w:rsid w:val="0093732C"/>
    <w:rsid w:val="00937F80"/>
    <w:rsid w:val="009406EE"/>
    <w:rsid w:val="00940DD5"/>
    <w:rsid w:val="0094204A"/>
    <w:rsid w:val="00942AAB"/>
    <w:rsid w:val="00942DDF"/>
    <w:rsid w:val="0094574B"/>
    <w:rsid w:val="009465EC"/>
    <w:rsid w:val="00946B6D"/>
    <w:rsid w:val="00947E56"/>
    <w:rsid w:val="00951059"/>
    <w:rsid w:val="009512F2"/>
    <w:rsid w:val="00951892"/>
    <w:rsid w:val="00951E90"/>
    <w:rsid w:val="0095317E"/>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9A5"/>
    <w:rsid w:val="00965A15"/>
    <w:rsid w:val="00966492"/>
    <w:rsid w:val="0096755C"/>
    <w:rsid w:val="00967971"/>
    <w:rsid w:val="00967BBF"/>
    <w:rsid w:val="0097173E"/>
    <w:rsid w:val="00971D49"/>
    <w:rsid w:val="009721A3"/>
    <w:rsid w:val="0097257D"/>
    <w:rsid w:val="009738B0"/>
    <w:rsid w:val="00974567"/>
    <w:rsid w:val="00974B8C"/>
    <w:rsid w:val="00977AF7"/>
    <w:rsid w:val="00980AC9"/>
    <w:rsid w:val="00981B55"/>
    <w:rsid w:val="009835F0"/>
    <w:rsid w:val="00983661"/>
    <w:rsid w:val="00983FEF"/>
    <w:rsid w:val="00984CC4"/>
    <w:rsid w:val="00985B9E"/>
    <w:rsid w:val="00986608"/>
    <w:rsid w:val="00986A59"/>
    <w:rsid w:val="00986B89"/>
    <w:rsid w:val="009874E5"/>
    <w:rsid w:val="00991D7D"/>
    <w:rsid w:val="009921C9"/>
    <w:rsid w:val="00992454"/>
    <w:rsid w:val="00992CE8"/>
    <w:rsid w:val="00992E9E"/>
    <w:rsid w:val="0099342D"/>
    <w:rsid w:val="00993D0E"/>
    <w:rsid w:val="00993F99"/>
    <w:rsid w:val="009940D7"/>
    <w:rsid w:val="00995B37"/>
    <w:rsid w:val="0099759A"/>
    <w:rsid w:val="009A1195"/>
    <w:rsid w:val="009A1A13"/>
    <w:rsid w:val="009A291A"/>
    <w:rsid w:val="009A412C"/>
    <w:rsid w:val="009A5205"/>
    <w:rsid w:val="009A65B4"/>
    <w:rsid w:val="009A6B05"/>
    <w:rsid w:val="009A7455"/>
    <w:rsid w:val="009A79FD"/>
    <w:rsid w:val="009A7AA9"/>
    <w:rsid w:val="009A7C7B"/>
    <w:rsid w:val="009B04C7"/>
    <w:rsid w:val="009B13E4"/>
    <w:rsid w:val="009B1477"/>
    <w:rsid w:val="009B16CD"/>
    <w:rsid w:val="009B1B34"/>
    <w:rsid w:val="009B2AE7"/>
    <w:rsid w:val="009B54C2"/>
    <w:rsid w:val="009B64EC"/>
    <w:rsid w:val="009B6AE2"/>
    <w:rsid w:val="009B76F6"/>
    <w:rsid w:val="009C003D"/>
    <w:rsid w:val="009C1C2B"/>
    <w:rsid w:val="009C1E20"/>
    <w:rsid w:val="009C2A84"/>
    <w:rsid w:val="009C33F1"/>
    <w:rsid w:val="009C3A05"/>
    <w:rsid w:val="009C4671"/>
    <w:rsid w:val="009C4BBC"/>
    <w:rsid w:val="009C64FE"/>
    <w:rsid w:val="009C69E3"/>
    <w:rsid w:val="009C744A"/>
    <w:rsid w:val="009D001B"/>
    <w:rsid w:val="009D0439"/>
    <w:rsid w:val="009D0455"/>
    <w:rsid w:val="009D0581"/>
    <w:rsid w:val="009D15F6"/>
    <w:rsid w:val="009D17BA"/>
    <w:rsid w:val="009D1E08"/>
    <w:rsid w:val="009D1F8F"/>
    <w:rsid w:val="009D2C46"/>
    <w:rsid w:val="009D41E7"/>
    <w:rsid w:val="009D5530"/>
    <w:rsid w:val="009D6810"/>
    <w:rsid w:val="009D6C00"/>
    <w:rsid w:val="009D75D8"/>
    <w:rsid w:val="009D7948"/>
    <w:rsid w:val="009E1145"/>
    <w:rsid w:val="009E16D6"/>
    <w:rsid w:val="009E1999"/>
    <w:rsid w:val="009E25DC"/>
    <w:rsid w:val="009E303E"/>
    <w:rsid w:val="009E34B0"/>
    <w:rsid w:val="009E366D"/>
    <w:rsid w:val="009E4967"/>
    <w:rsid w:val="009E4F3C"/>
    <w:rsid w:val="009E5687"/>
    <w:rsid w:val="009E69C0"/>
    <w:rsid w:val="009E6B79"/>
    <w:rsid w:val="009E6DDE"/>
    <w:rsid w:val="009E7469"/>
    <w:rsid w:val="009E757E"/>
    <w:rsid w:val="009F0E6D"/>
    <w:rsid w:val="009F1AB6"/>
    <w:rsid w:val="009F1AF6"/>
    <w:rsid w:val="009F1F96"/>
    <w:rsid w:val="009F2AB7"/>
    <w:rsid w:val="009F2B54"/>
    <w:rsid w:val="009F3C98"/>
    <w:rsid w:val="009F47F4"/>
    <w:rsid w:val="009F494C"/>
    <w:rsid w:val="009F6485"/>
    <w:rsid w:val="009F666C"/>
    <w:rsid w:val="009F7654"/>
    <w:rsid w:val="00A014BE"/>
    <w:rsid w:val="00A02243"/>
    <w:rsid w:val="00A0375F"/>
    <w:rsid w:val="00A04340"/>
    <w:rsid w:val="00A049EA"/>
    <w:rsid w:val="00A04C8E"/>
    <w:rsid w:val="00A04F2C"/>
    <w:rsid w:val="00A0552A"/>
    <w:rsid w:val="00A059CD"/>
    <w:rsid w:val="00A06E79"/>
    <w:rsid w:val="00A06F83"/>
    <w:rsid w:val="00A07920"/>
    <w:rsid w:val="00A07EC9"/>
    <w:rsid w:val="00A11207"/>
    <w:rsid w:val="00A11966"/>
    <w:rsid w:val="00A11B97"/>
    <w:rsid w:val="00A11BF2"/>
    <w:rsid w:val="00A11CDE"/>
    <w:rsid w:val="00A123E0"/>
    <w:rsid w:val="00A13183"/>
    <w:rsid w:val="00A1323B"/>
    <w:rsid w:val="00A1371C"/>
    <w:rsid w:val="00A13A0A"/>
    <w:rsid w:val="00A147FC"/>
    <w:rsid w:val="00A15859"/>
    <w:rsid w:val="00A16B94"/>
    <w:rsid w:val="00A16FF1"/>
    <w:rsid w:val="00A174E0"/>
    <w:rsid w:val="00A218E9"/>
    <w:rsid w:val="00A21AC7"/>
    <w:rsid w:val="00A2220C"/>
    <w:rsid w:val="00A22A7C"/>
    <w:rsid w:val="00A22C39"/>
    <w:rsid w:val="00A22FA7"/>
    <w:rsid w:val="00A25379"/>
    <w:rsid w:val="00A2557A"/>
    <w:rsid w:val="00A25CF4"/>
    <w:rsid w:val="00A27B93"/>
    <w:rsid w:val="00A27E99"/>
    <w:rsid w:val="00A303C2"/>
    <w:rsid w:val="00A30A32"/>
    <w:rsid w:val="00A30BDF"/>
    <w:rsid w:val="00A316FB"/>
    <w:rsid w:val="00A31EE2"/>
    <w:rsid w:val="00A32255"/>
    <w:rsid w:val="00A322F0"/>
    <w:rsid w:val="00A34D6F"/>
    <w:rsid w:val="00A34FDA"/>
    <w:rsid w:val="00A366E6"/>
    <w:rsid w:val="00A41338"/>
    <w:rsid w:val="00A41547"/>
    <w:rsid w:val="00A41A3E"/>
    <w:rsid w:val="00A41C58"/>
    <w:rsid w:val="00A41F34"/>
    <w:rsid w:val="00A420C9"/>
    <w:rsid w:val="00A42454"/>
    <w:rsid w:val="00A42ACF"/>
    <w:rsid w:val="00A43A66"/>
    <w:rsid w:val="00A4422A"/>
    <w:rsid w:val="00A45918"/>
    <w:rsid w:val="00A459AA"/>
    <w:rsid w:val="00A47206"/>
    <w:rsid w:val="00A47743"/>
    <w:rsid w:val="00A5065C"/>
    <w:rsid w:val="00A517AB"/>
    <w:rsid w:val="00A51FDE"/>
    <w:rsid w:val="00A52078"/>
    <w:rsid w:val="00A52129"/>
    <w:rsid w:val="00A52A37"/>
    <w:rsid w:val="00A5306A"/>
    <w:rsid w:val="00A53488"/>
    <w:rsid w:val="00A53EFC"/>
    <w:rsid w:val="00A5461A"/>
    <w:rsid w:val="00A54C08"/>
    <w:rsid w:val="00A54EEB"/>
    <w:rsid w:val="00A56006"/>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466"/>
    <w:rsid w:val="00A73BEA"/>
    <w:rsid w:val="00A74EB8"/>
    <w:rsid w:val="00A7547B"/>
    <w:rsid w:val="00A75895"/>
    <w:rsid w:val="00A75E7C"/>
    <w:rsid w:val="00A76496"/>
    <w:rsid w:val="00A77C4A"/>
    <w:rsid w:val="00A820C2"/>
    <w:rsid w:val="00A82820"/>
    <w:rsid w:val="00A829B0"/>
    <w:rsid w:val="00A82C03"/>
    <w:rsid w:val="00A837B9"/>
    <w:rsid w:val="00A839C0"/>
    <w:rsid w:val="00A852BE"/>
    <w:rsid w:val="00A85E52"/>
    <w:rsid w:val="00A868FC"/>
    <w:rsid w:val="00A86D60"/>
    <w:rsid w:val="00A9094C"/>
    <w:rsid w:val="00A91FC2"/>
    <w:rsid w:val="00A92266"/>
    <w:rsid w:val="00A924F1"/>
    <w:rsid w:val="00A925EA"/>
    <w:rsid w:val="00A92B4E"/>
    <w:rsid w:val="00A93368"/>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0B00"/>
    <w:rsid w:val="00AB1961"/>
    <w:rsid w:val="00AB1C8A"/>
    <w:rsid w:val="00AB2157"/>
    <w:rsid w:val="00AB2C85"/>
    <w:rsid w:val="00AB39A3"/>
    <w:rsid w:val="00AB501C"/>
    <w:rsid w:val="00AB58DB"/>
    <w:rsid w:val="00AB6032"/>
    <w:rsid w:val="00AC02D7"/>
    <w:rsid w:val="00AC0507"/>
    <w:rsid w:val="00AC0766"/>
    <w:rsid w:val="00AC1430"/>
    <w:rsid w:val="00AC2AD6"/>
    <w:rsid w:val="00AC2D6E"/>
    <w:rsid w:val="00AC330A"/>
    <w:rsid w:val="00AC334F"/>
    <w:rsid w:val="00AC39F5"/>
    <w:rsid w:val="00AC3DC8"/>
    <w:rsid w:val="00AC41CF"/>
    <w:rsid w:val="00AC4EB4"/>
    <w:rsid w:val="00AD03C5"/>
    <w:rsid w:val="00AD0493"/>
    <w:rsid w:val="00AD0589"/>
    <w:rsid w:val="00AD0B54"/>
    <w:rsid w:val="00AD0DDB"/>
    <w:rsid w:val="00AD1F6C"/>
    <w:rsid w:val="00AD1F83"/>
    <w:rsid w:val="00AD23CC"/>
    <w:rsid w:val="00AD3796"/>
    <w:rsid w:val="00AD4324"/>
    <w:rsid w:val="00AD5168"/>
    <w:rsid w:val="00AD5AFC"/>
    <w:rsid w:val="00AD5ED0"/>
    <w:rsid w:val="00AD70A4"/>
    <w:rsid w:val="00AD7B63"/>
    <w:rsid w:val="00AE05E9"/>
    <w:rsid w:val="00AE08CF"/>
    <w:rsid w:val="00AE0965"/>
    <w:rsid w:val="00AE10E6"/>
    <w:rsid w:val="00AE137E"/>
    <w:rsid w:val="00AE2164"/>
    <w:rsid w:val="00AE233B"/>
    <w:rsid w:val="00AE27B7"/>
    <w:rsid w:val="00AE33BF"/>
    <w:rsid w:val="00AE365E"/>
    <w:rsid w:val="00AE404C"/>
    <w:rsid w:val="00AE4A1E"/>
    <w:rsid w:val="00AE4EDA"/>
    <w:rsid w:val="00AE532E"/>
    <w:rsid w:val="00AE7945"/>
    <w:rsid w:val="00AE7BCA"/>
    <w:rsid w:val="00AF05E7"/>
    <w:rsid w:val="00AF06AD"/>
    <w:rsid w:val="00AF0DFA"/>
    <w:rsid w:val="00AF2889"/>
    <w:rsid w:val="00AF34FF"/>
    <w:rsid w:val="00AF37A4"/>
    <w:rsid w:val="00AF420A"/>
    <w:rsid w:val="00AF43DA"/>
    <w:rsid w:val="00AF5AE4"/>
    <w:rsid w:val="00AF5BFC"/>
    <w:rsid w:val="00AF6142"/>
    <w:rsid w:val="00AF61E2"/>
    <w:rsid w:val="00AF66EB"/>
    <w:rsid w:val="00AF6C2E"/>
    <w:rsid w:val="00AF7AB3"/>
    <w:rsid w:val="00AF7AC6"/>
    <w:rsid w:val="00AF7D9E"/>
    <w:rsid w:val="00B00486"/>
    <w:rsid w:val="00B02210"/>
    <w:rsid w:val="00B0224A"/>
    <w:rsid w:val="00B02745"/>
    <w:rsid w:val="00B02F85"/>
    <w:rsid w:val="00B03B65"/>
    <w:rsid w:val="00B03D62"/>
    <w:rsid w:val="00B057CD"/>
    <w:rsid w:val="00B064CA"/>
    <w:rsid w:val="00B07935"/>
    <w:rsid w:val="00B10292"/>
    <w:rsid w:val="00B10F33"/>
    <w:rsid w:val="00B121A2"/>
    <w:rsid w:val="00B1372C"/>
    <w:rsid w:val="00B1378B"/>
    <w:rsid w:val="00B13C69"/>
    <w:rsid w:val="00B14462"/>
    <w:rsid w:val="00B14BBB"/>
    <w:rsid w:val="00B14C58"/>
    <w:rsid w:val="00B14FD7"/>
    <w:rsid w:val="00B15708"/>
    <w:rsid w:val="00B163CE"/>
    <w:rsid w:val="00B169D3"/>
    <w:rsid w:val="00B205ED"/>
    <w:rsid w:val="00B20F08"/>
    <w:rsid w:val="00B215C7"/>
    <w:rsid w:val="00B21700"/>
    <w:rsid w:val="00B21E0C"/>
    <w:rsid w:val="00B21F52"/>
    <w:rsid w:val="00B22E75"/>
    <w:rsid w:val="00B244D7"/>
    <w:rsid w:val="00B24F27"/>
    <w:rsid w:val="00B25678"/>
    <w:rsid w:val="00B26C28"/>
    <w:rsid w:val="00B26E2B"/>
    <w:rsid w:val="00B273AD"/>
    <w:rsid w:val="00B32319"/>
    <w:rsid w:val="00B32CF6"/>
    <w:rsid w:val="00B3308C"/>
    <w:rsid w:val="00B336DE"/>
    <w:rsid w:val="00B34388"/>
    <w:rsid w:val="00B34575"/>
    <w:rsid w:val="00B35073"/>
    <w:rsid w:val="00B3593F"/>
    <w:rsid w:val="00B35A89"/>
    <w:rsid w:val="00B364CF"/>
    <w:rsid w:val="00B367BA"/>
    <w:rsid w:val="00B40D67"/>
    <w:rsid w:val="00B40D98"/>
    <w:rsid w:val="00B41A24"/>
    <w:rsid w:val="00B41F77"/>
    <w:rsid w:val="00B421FB"/>
    <w:rsid w:val="00B422A2"/>
    <w:rsid w:val="00B427AE"/>
    <w:rsid w:val="00B42D8F"/>
    <w:rsid w:val="00B42E31"/>
    <w:rsid w:val="00B42E3F"/>
    <w:rsid w:val="00B43674"/>
    <w:rsid w:val="00B44880"/>
    <w:rsid w:val="00B47230"/>
    <w:rsid w:val="00B473CB"/>
    <w:rsid w:val="00B47511"/>
    <w:rsid w:val="00B503C6"/>
    <w:rsid w:val="00B50427"/>
    <w:rsid w:val="00B50AAF"/>
    <w:rsid w:val="00B50CCF"/>
    <w:rsid w:val="00B5156C"/>
    <w:rsid w:val="00B51A3F"/>
    <w:rsid w:val="00B51B12"/>
    <w:rsid w:val="00B52312"/>
    <w:rsid w:val="00B524C8"/>
    <w:rsid w:val="00B53398"/>
    <w:rsid w:val="00B541A5"/>
    <w:rsid w:val="00B545F5"/>
    <w:rsid w:val="00B55DC1"/>
    <w:rsid w:val="00B56A9C"/>
    <w:rsid w:val="00B56B41"/>
    <w:rsid w:val="00B56CBE"/>
    <w:rsid w:val="00B56D21"/>
    <w:rsid w:val="00B572D7"/>
    <w:rsid w:val="00B57511"/>
    <w:rsid w:val="00B576E9"/>
    <w:rsid w:val="00B57AAB"/>
    <w:rsid w:val="00B60D83"/>
    <w:rsid w:val="00B616A6"/>
    <w:rsid w:val="00B61C91"/>
    <w:rsid w:val="00B62263"/>
    <w:rsid w:val="00B62BDD"/>
    <w:rsid w:val="00B63767"/>
    <w:rsid w:val="00B64F48"/>
    <w:rsid w:val="00B675C8"/>
    <w:rsid w:val="00B70843"/>
    <w:rsid w:val="00B71467"/>
    <w:rsid w:val="00B71D1B"/>
    <w:rsid w:val="00B72183"/>
    <w:rsid w:val="00B729D0"/>
    <w:rsid w:val="00B73BC8"/>
    <w:rsid w:val="00B74D01"/>
    <w:rsid w:val="00B754FF"/>
    <w:rsid w:val="00B7607D"/>
    <w:rsid w:val="00B76AF4"/>
    <w:rsid w:val="00B77027"/>
    <w:rsid w:val="00B77DEA"/>
    <w:rsid w:val="00B801F3"/>
    <w:rsid w:val="00B80603"/>
    <w:rsid w:val="00B80FCA"/>
    <w:rsid w:val="00B81E34"/>
    <w:rsid w:val="00B834E2"/>
    <w:rsid w:val="00B872BE"/>
    <w:rsid w:val="00B8740E"/>
    <w:rsid w:val="00B87A90"/>
    <w:rsid w:val="00B87B68"/>
    <w:rsid w:val="00B904F1"/>
    <w:rsid w:val="00B9250D"/>
    <w:rsid w:val="00B93BE6"/>
    <w:rsid w:val="00B93FE8"/>
    <w:rsid w:val="00B94A21"/>
    <w:rsid w:val="00B9617C"/>
    <w:rsid w:val="00B96305"/>
    <w:rsid w:val="00BA00CF"/>
    <w:rsid w:val="00BA03A5"/>
    <w:rsid w:val="00BA08EB"/>
    <w:rsid w:val="00BA0B90"/>
    <w:rsid w:val="00BA0D68"/>
    <w:rsid w:val="00BA1C63"/>
    <w:rsid w:val="00BA1DC6"/>
    <w:rsid w:val="00BA204C"/>
    <w:rsid w:val="00BA27E0"/>
    <w:rsid w:val="00BA28FA"/>
    <w:rsid w:val="00BA29FA"/>
    <w:rsid w:val="00BA3206"/>
    <w:rsid w:val="00BA34A9"/>
    <w:rsid w:val="00BA5039"/>
    <w:rsid w:val="00BA5FF9"/>
    <w:rsid w:val="00BA62C6"/>
    <w:rsid w:val="00BA6590"/>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434"/>
    <w:rsid w:val="00BC150D"/>
    <w:rsid w:val="00BC1640"/>
    <w:rsid w:val="00BC17E0"/>
    <w:rsid w:val="00BC1C1B"/>
    <w:rsid w:val="00BC27BB"/>
    <w:rsid w:val="00BC2BFD"/>
    <w:rsid w:val="00BC2D58"/>
    <w:rsid w:val="00BC31C0"/>
    <w:rsid w:val="00BC35AB"/>
    <w:rsid w:val="00BC3839"/>
    <w:rsid w:val="00BC5387"/>
    <w:rsid w:val="00BC5D88"/>
    <w:rsid w:val="00BC6016"/>
    <w:rsid w:val="00BC6C31"/>
    <w:rsid w:val="00BC6DE0"/>
    <w:rsid w:val="00BD0142"/>
    <w:rsid w:val="00BD2676"/>
    <w:rsid w:val="00BD36E9"/>
    <w:rsid w:val="00BD4BF3"/>
    <w:rsid w:val="00BD50DB"/>
    <w:rsid w:val="00BD5302"/>
    <w:rsid w:val="00BD63E3"/>
    <w:rsid w:val="00BD7E6A"/>
    <w:rsid w:val="00BE0502"/>
    <w:rsid w:val="00BE09C3"/>
    <w:rsid w:val="00BE102A"/>
    <w:rsid w:val="00BE149C"/>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3851"/>
    <w:rsid w:val="00C050DE"/>
    <w:rsid w:val="00C05D72"/>
    <w:rsid w:val="00C062AC"/>
    <w:rsid w:val="00C062E3"/>
    <w:rsid w:val="00C06AEB"/>
    <w:rsid w:val="00C0792C"/>
    <w:rsid w:val="00C1151F"/>
    <w:rsid w:val="00C118B3"/>
    <w:rsid w:val="00C12278"/>
    <w:rsid w:val="00C12882"/>
    <w:rsid w:val="00C130DD"/>
    <w:rsid w:val="00C13640"/>
    <w:rsid w:val="00C140FE"/>
    <w:rsid w:val="00C14742"/>
    <w:rsid w:val="00C147EA"/>
    <w:rsid w:val="00C14F22"/>
    <w:rsid w:val="00C15D91"/>
    <w:rsid w:val="00C166AC"/>
    <w:rsid w:val="00C16716"/>
    <w:rsid w:val="00C169F7"/>
    <w:rsid w:val="00C171ED"/>
    <w:rsid w:val="00C20097"/>
    <w:rsid w:val="00C202C5"/>
    <w:rsid w:val="00C20490"/>
    <w:rsid w:val="00C20D67"/>
    <w:rsid w:val="00C21672"/>
    <w:rsid w:val="00C225DC"/>
    <w:rsid w:val="00C22720"/>
    <w:rsid w:val="00C22BFF"/>
    <w:rsid w:val="00C22E73"/>
    <w:rsid w:val="00C234EA"/>
    <w:rsid w:val="00C23ACE"/>
    <w:rsid w:val="00C23D66"/>
    <w:rsid w:val="00C243BD"/>
    <w:rsid w:val="00C245D5"/>
    <w:rsid w:val="00C24F68"/>
    <w:rsid w:val="00C25EE9"/>
    <w:rsid w:val="00C263C3"/>
    <w:rsid w:val="00C26660"/>
    <w:rsid w:val="00C272DC"/>
    <w:rsid w:val="00C276E9"/>
    <w:rsid w:val="00C31CEB"/>
    <w:rsid w:val="00C31E2C"/>
    <w:rsid w:val="00C321DD"/>
    <w:rsid w:val="00C33E5F"/>
    <w:rsid w:val="00C34C87"/>
    <w:rsid w:val="00C354EF"/>
    <w:rsid w:val="00C36165"/>
    <w:rsid w:val="00C36DC5"/>
    <w:rsid w:val="00C3722A"/>
    <w:rsid w:val="00C37B12"/>
    <w:rsid w:val="00C4025D"/>
    <w:rsid w:val="00C40ACC"/>
    <w:rsid w:val="00C40B71"/>
    <w:rsid w:val="00C41386"/>
    <w:rsid w:val="00C41ED1"/>
    <w:rsid w:val="00C423D9"/>
    <w:rsid w:val="00C42595"/>
    <w:rsid w:val="00C42E61"/>
    <w:rsid w:val="00C43146"/>
    <w:rsid w:val="00C43A13"/>
    <w:rsid w:val="00C43D18"/>
    <w:rsid w:val="00C43FC7"/>
    <w:rsid w:val="00C44C20"/>
    <w:rsid w:val="00C47105"/>
    <w:rsid w:val="00C47252"/>
    <w:rsid w:val="00C52A37"/>
    <w:rsid w:val="00C536C6"/>
    <w:rsid w:val="00C54BE5"/>
    <w:rsid w:val="00C54C85"/>
    <w:rsid w:val="00C56CAA"/>
    <w:rsid w:val="00C56D8F"/>
    <w:rsid w:val="00C57A1F"/>
    <w:rsid w:val="00C601E9"/>
    <w:rsid w:val="00C60969"/>
    <w:rsid w:val="00C60B17"/>
    <w:rsid w:val="00C632A9"/>
    <w:rsid w:val="00C639CE"/>
    <w:rsid w:val="00C63C70"/>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A94"/>
    <w:rsid w:val="00C76EB3"/>
    <w:rsid w:val="00C80202"/>
    <w:rsid w:val="00C81152"/>
    <w:rsid w:val="00C81404"/>
    <w:rsid w:val="00C815DC"/>
    <w:rsid w:val="00C8175A"/>
    <w:rsid w:val="00C81B61"/>
    <w:rsid w:val="00C828E0"/>
    <w:rsid w:val="00C84365"/>
    <w:rsid w:val="00C84B22"/>
    <w:rsid w:val="00C84C70"/>
    <w:rsid w:val="00C85A89"/>
    <w:rsid w:val="00C86AD1"/>
    <w:rsid w:val="00C87839"/>
    <w:rsid w:val="00C87AAD"/>
    <w:rsid w:val="00C905FF"/>
    <w:rsid w:val="00C90C5D"/>
    <w:rsid w:val="00C91467"/>
    <w:rsid w:val="00C914F5"/>
    <w:rsid w:val="00C919D3"/>
    <w:rsid w:val="00C9260A"/>
    <w:rsid w:val="00C935D1"/>
    <w:rsid w:val="00C93DCC"/>
    <w:rsid w:val="00C947E4"/>
    <w:rsid w:val="00C9530E"/>
    <w:rsid w:val="00C95C0C"/>
    <w:rsid w:val="00CA05A0"/>
    <w:rsid w:val="00CA0978"/>
    <w:rsid w:val="00CA15E3"/>
    <w:rsid w:val="00CA1D9F"/>
    <w:rsid w:val="00CA208A"/>
    <w:rsid w:val="00CA2B28"/>
    <w:rsid w:val="00CA3062"/>
    <w:rsid w:val="00CA31E6"/>
    <w:rsid w:val="00CA34D2"/>
    <w:rsid w:val="00CA4E7B"/>
    <w:rsid w:val="00CA5B27"/>
    <w:rsid w:val="00CA61A2"/>
    <w:rsid w:val="00CA69E5"/>
    <w:rsid w:val="00CA6D34"/>
    <w:rsid w:val="00CA7AD1"/>
    <w:rsid w:val="00CB001F"/>
    <w:rsid w:val="00CB1FEB"/>
    <w:rsid w:val="00CB2771"/>
    <w:rsid w:val="00CB2AB1"/>
    <w:rsid w:val="00CB392E"/>
    <w:rsid w:val="00CB72E5"/>
    <w:rsid w:val="00CB7D8F"/>
    <w:rsid w:val="00CC10DC"/>
    <w:rsid w:val="00CC1C78"/>
    <w:rsid w:val="00CC2FD9"/>
    <w:rsid w:val="00CC35E2"/>
    <w:rsid w:val="00CC3B58"/>
    <w:rsid w:val="00CC3CF1"/>
    <w:rsid w:val="00CC4070"/>
    <w:rsid w:val="00CC467B"/>
    <w:rsid w:val="00CC4DF5"/>
    <w:rsid w:val="00CC55A5"/>
    <w:rsid w:val="00CC6393"/>
    <w:rsid w:val="00CC63F6"/>
    <w:rsid w:val="00CC6F89"/>
    <w:rsid w:val="00CC7CF3"/>
    <w:rsid w:val="00CD0138"/>
    <w:rsid w:val="00CD0992"/>
    <w:rsid w:val="00CD0C2E"/>
    <w:rsid w:val="00CD1302"/>
    <w:rsid w:val="00CD1F7D"/>
    <w:rsid w:val="00CD25D8"/>
    <w:rsid w:val="00CD28F1"/>
    <w:rsid w:val="00CD344D"/>
    <w:rsid w:val="00CD38B5"/>
    <w:rsid w:val="00CD4E3C"/>
    <w:rsid w:val="00CD4F9E"/>
    <w:rsid w:val="00CD5076"/>
    <w:rsid w:val="00CD5218"/>
    <w:rsid w:val="00CD654F"/>
    <w:rsid w:val="00CD667F"/>
    <w:rsid w:val="00CE14E4"/>
    <w:rsid w:val="00CE17AA"/>
    <w:rsid w:val="00CE3232"/>
    <w:rsid w:val="00CE3A29"/>
    <w:rsid w:val="00CE4585"/>
    <w:rsid w:val="00CE4FA6"/>
    <w:rsid w:val="00CE56E1"/>
    <w:rsid w:val="00CE6987"/>
    <w:rsid w:val="00CF2541"/>
    <w:rsid w:val="00CF2D20"/>
    <w:rsid w:val="00CF2D9C"/>
    <w:rsid w:val="00CF3482"/>
    <w:rsid w:val="00CF3F5D"/>
    <w:rsid w:val="00CF4C7A"/>
    <w:rsid w:val="00CF592B"/>
    <w:rsid w:val="00CF5BD9"/>
    <w:rsid w:val="00CF6ACC"/>
    <w:rsid w:val="00CF6DD1"/>
    <w:rsid w:val="00D00000"/>
    <w:rsid w:val="00D02400"/>
    <w:rsid w:val="00D02B95"/>
    <w:rsid w:val="00D031B7"/>
    <w:rsid w:val="00D032B8"/>
    <w:rsid w:val="00D0472B"/>
    <w:rsid w:val="00D05D62"/>
    <w:rsid w:val="00D06414"/>
    <w:rsid w:val="00D06640"/>
    <w:rsid w:val="00D067FC"/>
    <w:rsid w:val="00D06840"/>
    <w:rsid w:val="00D06C4A"/>
    <w:rsid w:val="00D12BD3"/>
    <w:rsid w:val="00D15E40"/>
    <w:rsid w:val="00D16BCD"/>
    <w:rsid w:val="00D16BFC"/>
    <w:rsid w:val="00D17E9E"/>
    <w:rsid w:val="00D210C4"/>
    <w:rsid w:val="00D2168C"/>
    <w:rsid w:val="00D22192"/>
    <w:rsid w:val="00D25CD8"/>
    <w:rsid w:val="00D26D81"/>
    <w:rsid w:val="00D27255"/>
    <w:rsid w:val="00D279F1"/>
    <w:rsid w:val="00D27C03"/>
    <w:rsid w:val="00D319E5"/>
    <w:rsid w:val="00D322C2"/>
    <w:rsid w:val="00D32A41"/>
    <w:rsid w:val="00D32EB2"/>
    <w:rsid w:val="00D34427"/>
    <w:rsid w:val="00D34CB7"/>
    <w:rsid w:val="00D34D07"/>
    <w:rsid w:val="00D34FB0"/>
    <w:rsid w:val="00D35381"/>
    <w:rsid w:val="00D357B7"/>
    <w:rsid w:val="00D36581"/>
    <w:rsid w:val="00D36ED4"/>
    <w:rsid w:val="00D3729A"/>
    <w:rsid w:val="00D37C84"/>
    <w:rsid w:val="00D4041B"/>
    <w:rsid w:val="00D40C6D"/>
    <w:rsid w:val="00D410C8"/>
    <w:rsid w:val="00D438E2"/>
    <w:rsid w:val="00D45400"/>
    <w:rsid w:val="00D45F67"/>
    <w:rsid w:val="00D463F1"/>
    <w:rsid w:val="00D46ACE"/>
    <w:rsid w:val="00D46E4B"/>
    <w:rsid w:val="00D47E0F"/>
    <w:rsid w:val="00D50A5C"/>
    <w:rsid w:val="00D517F3"/>
    <w:rsid w:val="00D522F7"/>
    <w:rsid w:val="00D53480"/>
    <w:rsid w:val="00D53DFB"/>
    <w:rsid w:val="00D54153"/>
    <w:rsid w:val="00D54D41"/>
    <w:rsid w:val="00D54DCA"/>
    <w:rsid w:val="00D550C6"/>
    <w:rsid w:val="00D55C61"/>
    <w:rsid w:val="00D565A7"/>
    <w:rsid w:val="00D56E37"/>
    <w:rsid w:val="00D5780A"/>
    <w:rsid w:val="00D57984"/>
    <w:rsid w:val="00D579FB"/>
    <w:rsid w:val="00D57E57"/>
    <w:rsid w:val="00D600DC"/>
    <w:rsid w:val="00D608D1"/>
    <w:rsid w:val="00D618EA"/>
    <w:rsid w:val="00D6224E"/>
    <w:rsid w:val="00D62CA7"/>
    <w:rsid w:val="00D6318C"/>
    <w:rsid w:val="00D63258"/>
    <w:rsid w:val="00D64A42"/>
    <w:rsid w:val="00D64DAA"/>
    <w:rsid w:val="00D64EFD"/>
    <w:rsid w:val="00D64FA4"/>
    <w:rsid w:val="00D65666"/>
    <w:rsid w:val="00D67261"/>
    <w:rsid w:val="00D673E6"/>
    <w:rsid w:val="00D676E0"/>
    <w:rsid w:val="00D70B2F"/>
    <w:rsid w:val="00D70D31"/>
    <w:rsid w:val="00D70DE4"/>
    <w:rsid w:val="00D7213D"/>
    <w:rsid w:val="00D724DE"/>
    <w:rsid w:val="00D72658"/>
    <w:rsid w:val="00D72916"/>
    <w:rsid w:val="00D744FF"/>
    <w:rsid w:val="00D74F33"/>
    <w:rsid w:val="00D75D73"/>
    <w:rsid w:val="00D761EC"/>
    <w:rsid w:val="00D7687F"/>
    <w:rsid w:val="00D7751D"/>
    <w:rsid w:val="00D807C9"/>
    <w:rsid w:val="00D80835"/>
    <w:rsid w:val="00D82FEB"/>
    <w:rsid w:val="00D83D60"/>
    <w:rsid w:val="00D841E6"/>
    <w:rsid w:val="00D842D4"/>
    <w:rsid w:val="00D84487"/>
    <w:rsid w:val="00D84667"/>
    <w:rsid w:val="00D84BEE"/>
    <w:rsid w:val="00D86118"/>
    <w:rsid w:val="00D86562"/>
    <w:rsid w:val="00D873CB"/>
    <w:rsid w:val="00D879A7"/>
    <w:rsid w:val="00D87EE8"/>
    <w:rsid w:val="00D90DAC"/>
    <w:rsid w:val="00D91BC3"/>
    <w:rsid w:val="00D92D51"/>
    <w:rsid w:val="00D935E9"/>
    <w:rsid w:val="00D93F42"/>
    <w:rsid w:val="00D95B75"/>
    <w:rsid w:val="00D96CD7"/>
    <w:rsid w:val="00D97519"/>
    <w:rsid w:val="00DA00AB"/>
    <w:rsid w:val="00DA0BDF"/>
    <w:rsid w:val="00DA1B96"/>
    <w:rsid w:val="00DA23AD"/>
    <w:rsid w:val="00DA243F"/>
    <w:rsid w:val="00DA2C17"/>
    <w:rsid w:val="00DA3674"/>
    <w:rsid w:val="00DA3C79"/>
    <w:rsid w:val="00DA4CF4"/>
    <w:rsid w:val="00DA542A"/>
    <w:rsid w:val="00DA5891"/>
    <w:rsid w:val="00DA5B79"/>
    <w:rsid w:val="00DA600B"/>
    <w:rsid w:val="00DA604A"/>
    <w:rsid w:val="00DA6A90"/>
    <w:rsid w:val="00DA6F9F"/>
    <w:rsid w:val="00DA70A8"/>
    <w:rsid w:val="00DA73D2"/>
    <w:rsid w:val="00DA795B"/>
    <w:rsid w:val="00DA7C94"/>
    <w:rsid w:val="00DB146E"/>
    <w:rsid w:val="00DB2BAD"/>
    <w:rsid w:val="00DB56F3"/>
    <w:rsid w:val="00DB5A59"/>
    <w:rsid w:val="00DB6F16"/>
    <w:rsid w:val="00DC225C"/>
    <w:rsid w:val="00DC2717"/>
    <w:rsid w:val="00DC2FC0"/>
    <w:rsid w:val="00DC38D5"/>
    <w:rsid w:val="00DC4849"/>
    <w:rsid w:val="00DC4FFA"/>
    <w:rsid w:val="00DC508C"/>
    <w:rsid w:val="00DC5C92"/>
    <w:rsid w:val="00DC62CE"/>
    <w:rsid w:val="00DC6486"/>
    <w:rsid w:val="00DC7551"/>
    <w:rsid w:val="00DC77F1"/>
    <w:rsid w:val="00DD01BC"/>
    <w:rsid w:val="00DD0E50"/>
    <w:rsid w:val="00DD125A"/>
    <w:rsid w:val="00DD14F8"/>
    <w:rsid w:val="00DD18A4"/>
    <w:rsid w:val="00DD1AB1"/>
    <w:rsid w:val="00DD1EC2"/>
    <w:rsid w:val="00DD417D"/>
    <w:rsid w:val="00DD5502"/>
    <w:rsid w:val="00DD589D"/>
    <w:rsid w:val="00DD6316"/>
    <w:rsid w:val="00DD6B33"/>
    <w:rsid w:val="00DD6ED8"/>
    <w:rsid w:val="00DE00D7"/>
    <w:rsid w:val="00DE08DC"/>
    <w:rsid w:val="00DE099D"/>
    <w:rsid w:val="00DE18F3"/>
    <w:rsid w:val="00DE1B16"/>
    <w:rsid w:val="00DE1E5B"/>
    <w:rsid w:val="00DE225D"/>
    <w:rsid w:val="00DE2506"/>
    <w:rsid w:val="00DE31D1"/>
    <w:rsid w:val="00DE3264"/>
    <w:rsid w:val="00DE326A"/>
    <w:rsid w:val="00DE4A93"/>
    <w:rsid w:val="00DE4D1E"/>
    <w:rsid w:val="00DE52FA"/>
    <w:rsid w:val="00DE5569"/>
    <w:rsid w:val="00DE58CC"/>
    <w:rsid w:val="00DE5BA9"/>
    <w:rsid w:val="00DE5F80"/>
    <w:rsid w:val="00DE6971"/>
    <w:rsid w:val="00DE7196"/>
    <w:rsid w:val="00DE743D"/>
    <w:rsid w:val="00DE745F"/>
    <w:rsid w:val="00DE74E1"/>
    <w:rsid w:val="00DF01FF"/>
    <w:rsid w:val="00DF0836"/>
    <w:rsid w:val="00DF0A5C"/>
    <w:rsid w:val="00DF150E"/>
    <w:rsid w:val="00DF1570"/>
    <w:rsid w:val="00DF17FA"/>
    <w:rsid w:val="00DF439C"/>
    <w:rsid w:val="00DF58D3"/>
    <w:rsid w:val="00DF5A56"/>
    <w:rsid w:val="00DF5B31"/>
    <w:rsid w:val="00DF6BA5"/>
    <w:rsid w:val="00DF719E"/>
    <w:rsid w:val="00DF7F5F"/>
    <w:rsid w:val="00E00E41"/>
    <w:rsid w:val="00E01422"/>
    <w:rsid w:val="00E019AE"/>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270D"/>
    <w:rsid w:val="00E13679"/>
    <w:rsid w:val="00E148D6"/>
    <w:rsid w:val="00E14AA9"/>
    <w:rsid w:val="00E15606"/>
    <w:rsid w:val="00E16787"/>
    <w:rsid w:val="00E171F7"/>
    <w:rsid w:val="00E172DC"/>
    <w:rsid w:val="00E21428"/>
    <w:rsid w:val="00E21CBA"/>
    <w:rsid w:val="00E21D57"/>
    <w:rsid w:val="00E220EC"/>
    <w:rsid w:val="00E22652"/>
    <w:rsid w:val="00E2274C"/>
    <w:rsid w:val="00E22969"/>
    <w:rsid w:val="00E22A65"/>
    <w:rsid w:val="00E22F19"/>
    <w:rsid w:val="00E2385D"/>
    <w:rsid w:val="00E2483D"/>
    <w:rsid w:val="00E24E99"/>
    <w:rsid w:val="00E252F6"/>
    <w:rsid w:val="00E2645E"/>
    <w:rsid w:val="00E26E3A"/>
    <w:rsid w:val="00E272ED"/>
    <w:rsid w:val="00E27E41"/>
    <w:rsid w:val="00E27F41"/>
    <w:rsid w:val="00E32325"/>
    <w:rsid w:val="00E32CED"/>
    <w:rsid w:val="00E33D10"/>
    <w:rsid w:val="00E33D22"/>
    <w:rsid w:val="00E34B87"/>
    <w:rsid w:val="00E36367"/>
    <w:rsid w:val="00E37B91"/>
    <w:rsid w:val="00E4032F"/>
    <w:rsid w:val="00E42776"/>
    <w:rsid w:val="00E42BDF"/>
    <w:rsid w:val="00E437CD"/>
    <w:rsid w:val="00E457FE"/>
    <w:rsid w:val="00E45844"/>
    <w:rsid w:val="00E46176"/>
    <w:rsid w:val="00E469EC"/>
    <w:rsid w:val="00E46B69"/>
    <w:rsid w:val="00E50294"/>
    <w:rsid w:val="00E50C4E"/>
    <w:rsid w:val="00E510D3"/>
    <w:rsid w:val="00E51187"/>
    <w:rsid w:val="00E517BA"/>
    <w:rsid w:val="00E52CF3"/>
    <w:rsid w:val="00E5322C"/>
    <w:rsid w:val="00E53391"/>
    <w:rsid w:val="00E53DC8"/>
    <w:rsid w:val="00E541BE"/>
    <w:rsid w:val="00E546D5"/>
    <w:rsid w:val="00E54E04"/>
    <w:rsid w:val="00E551DF"/>
    <w:rsid w:val="00E56C37"/>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2DE8"/>
    <w:rsid w:val="00E7310E"/>
    <w:rsid w:val="00E73836"/>
    <w:rsid w:val="00E738C8"/>
    <w:rsid w:val="00E73E7B"/>
    <w:rsid w:val="00E7418C"/>
    <w:rsid w:val="00E74666"/>
    <w:rsid w:val="00E74744"/>
    <w:rsid w:val="00E76164"/>
    <w:rsid w:val="00E76670"/>
    <w:rsid w:val="00E76A4D"/>
    <w:rsid w:val="00E770A7"/>
    <w:rsid w:val="00E80809"/>
    <w:rsid w:val="00E81624"/>
    <w:rsid w:val="00E81C66"/>
    <w:rsid w:val="00E83A4D"/>
    <w:rsid w:val="00E84C8C"/>
    <w:rsid w:val="00E900FE"/>
    <w:rsid w:val="00E90503"/>
    <w:rsid w:val="00E913A5"/>
    <w:rsid w:val="00E92318"/>
    <w:rsid w:val="00E9257D"/>
    <w:rsid w:val="00E9258B"/>
    <w:rsid w:val="00E93D53"/>
    <w:rsid w:val="00E945AE"/>
    <w:rsid w:val="00E94947"/>
    <w:rsid w:val="00E94E49"/>
    <w:rsid w:val="00E95184"/>
    <w:rsid w:val="00E955BD"/>
    <w:rsid w:val="00E95D19"/>
    <w:rsid w:val="00E96562"/>
    <w:rsid w:val="00E966D4"/>
    <w:rsid w:val="00E967A9"/>
    <w:rsid w:val="00E973F3"/>
    <w:rsid w:val="00EA06E5"/>
    <w:rsid w:val="00EA12EC"/>
    <w:rsid w:val="00EA1612"/>
    <w:rsid w:val="00EA2BDE"/>
    <w:rsid w:val="00EA2E6F"/>
    <w:rsid w:val="00EA46DE"/>
    <w:rsid w:val="00EA51D2"/>
    <w:rsid w:val="00EA6620"/>
    <w:rsid w:val="00EA70EF"/>
    <w:rsid w:val="00EA773D"/>
    <w:rsid w:val="00EA7953"/>
    <w:rsid w:val="00EB0504"/>
    <w:rsid w:val="00EB06BF"/>
    <w:rsid w:val="00EB10D6"/>
    <w:rsid w:val="00EB1C97"/>
    <w:rsid w:val="00EB1F8E"/>
    <w:rsid w:val="00EB2276"/>
    <w:rsid w:val="00EB3670"/>
    <w:rsid w:val="00EB4075"/>
    <w:rsid w:val="00EB467F"/>
    <w:rsid w:val="00EB49E8"/>
    <w:rsid w:val="00EB618F"/>
    <w:rsid w:val="00EB6C54"/>
    <w:rsid w:val="00EB742E"/>
    <w:rsid w:val="00EC005B"/>
    <w:rsid w:val="00EC0654"/>
    <w:rsid w:val="00EC09F9"/>
    <w:rsid w:val="00EC12B5"/>
    <w:rsid w:val="00EC43AA"/>
    <w:rsid w:val="00EC5C49"/>
    <w:rsid w:val="00EC61E1"/>
    <w:rsid w:val="00EC620F"/>
    <w:rsid w:val="00EC6426"/>
    <w:rsid w:val="00EC6BB2"/>
    <w:rsid w:val="00EC6F51"/>
    <w:rsid w:val="00EC7DD6"/>
    <w:rsid w:val="00ED14CD"/>
    <w:rsid w:val="00ED291D"/>
    <w:rsid w:val="00ED2D86"/>
    <w:rsid w:val="00ED3142"/>
    <w:rsid w:val="00ED48BB"/>
    <w:rsid w:val="00ED4D8C"/>
    <w:rsid w:val="00ED691A"/>
    <w:rsid w:val="00ED6CFC"/>
    <w:rsid w:val="00EE01B5"/>
    <w:rsid w:val="00EE0BEF"/>
    <w:rsid w:val="00EE0EB2"/>
    <w:rsid w:val="00EE15BE"/>
    <w:rsid w:val="00EE1AAA"/>
    <w:rsid w:val="00EE2AB0"/>
    <w:rsid w:val="00EE2C12"/>
    <w:rsid w:val="00EE4A25"/>
    <w:rsid w:val="00EE629A"/>
    <w:rsid w:val="00EE6853"/>
    <w:rsid w:val="00EE69C6"/>
    <w:rsid w:val="00EE6C0E"/>
    <w:rsid w:val="00EE7275"/>
    <w:rsid w:val="00EE7F4A"/>
    <w:rsid w:val="00EF089D"/>
    <w:rsid w:val="00EF0962"/>
    <w:rsid w:val="00EF0CB4"/>
    <w:rsid w:val="00EF1BA7"/>
    <w:rsid w:val="00EF38CE"/>
    <w:rsid w:val="00EF3B0E"/>
    <w:rsid w:val="00EF3CF3"/>
    <w:rsid w:val="00EF5282"/>
    <w:rsid w:val="00EF5BD2"/>
    <w:rsid w:val="00EF654A"/>
    <w:rsid w:val="00EF6909"/>
    <w:rsid w:val="00EF7188"/>
    <w:rsid w:val="00EF7589"/>
    <w:rsid w:val="00EF76CE"/>
    <w:rsid w:val="00EF7DB8"/>
    <w:rsid w:val="00F00702"/>
    <w:rsid w:val="00F00E55"/>
    <w:rsid w:val="00F01150"/>
    <w:rsid w:val="00F022A4"/>
    <w:rsid w:val="00F023AB"/>
    <w:rsid w:val="00F03000"/>
    <w:rsid w:val="00F0373B"/>
    <w:rsid w:val="00F03A3C"/>
    <w:rsid w:val="00F0627D"/>
    <w:rsid w:val="00F06DC3"/>
    <w:rsid w:val="00F07005"/>
    <w:rsid w:val="00F079AA"/>
    <w:rsid w:val="00F10131"/>
    <w:rsid w:val="00F1062C"/>
    <w:rsid w:val="00F11B68"/>
    <w:rsid w:val="00F126D9"/>
    <w:rsid w:val="00F13C36"/>
    <w:rsid w:val="00F13D92"/>
    <w:rsid w:val="00F152C0"/>
    <w:rsid w:val="00F158A3"/>
    <w:rsid w:val="00F15961"/>
    <w:rsid w:val="00F1681C"/>
    <w:rsid w:val="00F16869"/>
    <w:rsid w:val="00F16F43"/>
    <w:rsid w:val="00F1703B"/>
    <w:rsid w:val="00F172EB"/>
    <w:rsid w:val="00F17ECC"/>
    <w:rsid w:val="00F20BD9"/>
    <w:rsid w:val="00F21971"/>
    <w:rsid w:val="00F22267"/>
    <w:rsid w:val="00F2297A"/>
    <w:rsid w:val="00F233C5"/>
    <w:rsid w:val="00F233F6"/>
    <w:rsid w:val="00F23766"/>
    <w:rsid w:val="00F23D01"/>
    <w:rsid w:val="00F23E2C"/>
    <w:rsid w:val="00F24826"/>
    <w:rsid w:val="00F24D28"/>
    <w:rsid w:val="00F24E90"/>
    <w:rsid w:val="00F26655"/>
    <w:rsid w:val="00F266DF"/>
    <w:rsid w:val="00F275E5"/>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6EB6"/>
    <w:rsid w:val="00F474EE"/>
    <w:rsid w:val="00F519F1"/>
    <w:rsid w:val="00F54CA0"/>
    <w:rsid w:val="00F55710"/>
    <w:rsid w:val="00F56184"/>
    <w:rsid w:val="00F567F5"/>
    <w:rsid w:val="00F579E4"/>
    <w:rsid w:val="00F57C04"/>
    <w:rsid w:val="00F6055B"/>
    <w:rsid w:val="00F607D0"/>
    <w:rsid w:val="00F60F42"/>
    <w:rsid w:val="00F6247B"/>
    <w:rsid w:val="00F63037"/>
    <w:rsid w:val="00F644DE"/>
    <w:rsid w:val="00F649F0"/>
    <w:rsid w:val="00F64F36"/>
    <w:rsid w:val="00F66D01"/>
    <w:rsid w:val="00F710EF"/>
    <w:rsid w:val="00F71E11"/>
    <w:rsid w:val="00F721B8"/>
    <w:rsid w:val="00F72467"/>
    <w:rsid w:val="00F72A73"/>
    <w:rsid w:val="00F7391E"/>
    <w:rsid w:val="00F73A1A"/>
    <w:rsid w:val="00F73B4D"/>
    <w:rsid w:val="00F73D0B"/>
    <w:rsid w:val="00F74D98"/>
    <w:rsid w:val="00F75F36"/>
    <w:rsid w:val="00F75FF0"/>
    <w:rsid w:val="00F764A4"/>
    <w:rsid w:val="00F76CFA"/>
    <w:rsid w:val="00F77C3B"/>
    <w:rsid w:val="00F8043E"/>
    <w:rsid w:val="00F81732"/>
    <w:rsid w:val="00F81981"/>
    <w:rsid w:val="00F81CDD"/>
    <w:rsid w:val="00F8238A"/>
    <w:rsid w:val="00F826D1"/>
    <w:rsid w:val="00F83011"/>
    <w:rsid w:val="00F83995"/>
    <w:rsid w:val="00F84150"/>
    <w:rsid w:val="00F84281"/>
    <w:rsid w:val="00F84B8B"/>
    <w:rsid w:val="00F854AB"/>
    <w:rsid w:val="00F858E7"/>
    <w:rsid w:val="00F85C25"/>
    <w:rsid w:val="00F86FDF"/>
    <w:rsid w:val="00F878AE"/>
    <w:rsid w:val="00F87A60"/>
    <w:rsid w:val="00F87B8D"/>
    <w:rsid w:val="00F904C2"/>
    <w:rsid w:val="00F955C9"/>
    <w:rsid w:val="00F96430"/>
    <w:rsid w:val="00F97136"/>
    <w:rsid w:val="00F97D38"/>
    <w:rsid w:val="00F97F67"/>
    <w:rsid w:val="00FA1E01"/>
    <w:rsid w:val="00FA29E9"/>
    <w:rsid w:val="00FA38D1"/>
    <w:rsid w:val="00FA418C"/>
    <w:rsid w:val="00FA58B7"/>
    <w:rsid w:val="00FA60CB"/>
    <w:rsid w:val="00FA638B"/>
    <w:rsid w:val="00FA6608"/>
    <w:rsid w:val="00FA7D9F"/>
    <w:rsid w:val="00FB097F"/>
    <w:rsid w:val="00FB0B1D"/>
    <w:rsid w:val="00FB143B"/>
    <w:rsid w:val="00FB2F9A"/>
    <w:rsid w:val="00FB6F39"/>
    <w:rsid w:val="00FB7150"/>
    <w:rsid w:val="00FB7479"/>
    <w:rsid w:val="00FC016A"/>
    <w:rsid w:val="00FC0B78"/>
    <w:rsid w:val="00FC19C5"/>
    <w:rsid w:val="00FC3533"/>
    <w:rsid w:val="00FC3A84"/>
    <w:rsid w:val="00FC4778"/>
    <w:rsid w:val="00FC48A4"/>
    <w:rsid w:val="00FC53E9"/>
    <w:rsid w:val="00FC576B"/>
    <w:rsid w:val="00FC5B41"/>
    <w:rsid w:val="00FC6DEB"/>
    <w:rsid w:val="00FC7DCD"/>
    <w:rsid w:val="00FD0867"/>
    <w:rsid w:val="00FD0ADA"/>
    <w:rsid w:val="00FD15B7"/>
    <w:rsid w:val="00FD1D35"/>
    <w:rsid w:val="00FD21EE"/>
    <w:rsid w:val="00FD559D"/>
    <w:rsid w:val="00FD5664"/>
    <w:rsid w:val="00FD5AD6"/>
    <w:rsid w:val="00FD6937"/>
    <w:rsid w:val="00FD6EF7"/>
    <w:rsid w:val="00FD6FA7"/>
    <w:rsid w:val="00FE0DB8"/>
    <w:rsid w:val="00FE0E60"/>
    <w:rsid w:val="00FE27B4"/>
    <w:rsid w:val="00FE2B4C"/>
    <w:rsid w:val="00FE2E8B"/>
    <w:rsid w:val="00FE310E"/>
    <w:rsid w:val="00FE34A1"/>
    <w:rsid w:val="00FE3A08"/>
    <w:rsid w:val="00FE3C7B"/>
    <w:rsid w:val="00FE44DF"/>
    <w:rsid w:val="00FE46F0"/>
    <w:rsid w:val="00FE55C2"/>
    <w:rsid w:val="00FE6B9E"/>
    <w:rsid w:val="00FE6DBB"/>
    <w:rsid w:val="00FE7040"/>
    <w:rsid w:val="00FE7C2F"/>
    <w:rsid w:val="00FE7D4E"/>
    <w:rsid w:val="00FE7E93"/>
    <w:rsid w:val="00FF16D8"/>
    <w:rsid w:val="00FF2025"/>
    <w:rsid w:val="00FF29F1"/>
    <w:rsid w:val="00FF2A73"/>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A80C86F"/>
  <w15:docId w15:val="{4EB6E862-FE4F-44CA-8CE2-91722B2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80371679">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412704266">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7172332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055353869">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41396601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28254666">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8169849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19960328">
      <w:bodyDiv w:val="1"/>
      <w:marLeft w:val="0"/>
      <w:marRight w:val="0"/>
      <w:marTop w:val="0"/>
      <w:marBottom w:val="0"/>
      <w:divBdr>
        <w:top w:val="none" w:sz="0" w:space="0" w:color="auto"/>
        <w:left w:val="none" w:sz="0" w:space="0" w:color="auto"/>
        <w:bottom w:val="none" w:sz="0" w:space="0" w:color="auto"/>
        <w:right w:val="none" w:sz="0" w:space="0" w:color="auto"/>
      </w:divBdr>
      <w:divsChild>
        <w:div w:id="1455058678">
          <w:marLeft w:val="346"/>
          <w:marRight w:val="0"/>
          <w:marTop w:val="18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43AA-928F-42DF-B82A-49DD1526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Trotz herausforderndem Jahr investiert TGW Logistics</vt:lpstr>
    </vt:vector>
  </TitlesOfParts>
  <Company>TGW Group</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Trotz herausforderndem Jahr investiert TGW Logistics</dc:title>
  <dc:subject/>
  <dc:creator>Wohlfarth Andrea</dc:creator>
  <cp:keywords>Trotz herausforderndem Jahr investiert TGW Logistics</cp:keywords>
  <dc:description/>
  <cp:lastModifiedBy>Tahedl Alexander</cp:lastModifiedBy>
  <cp:revision>218</cp:revision>
  <cp:lastPrinted>2020-09-07T05:28:00Z</cp:lastPrinted>
  <dcterms:created xsi:type="dcterms:W3CDTF">2022-12-12T12:13:00Z</dcterms:created>
  <dcterms:modified xsi:type="dcterms:W3CDTF">2023-10-24T11:22:00Z</dcterms:modified>
</cp:coreProperties>
</file>