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7C" w:rsidRPr="00C1137C" w:rsidRDefault="00C1137C" w:rsidP="00C1137C">
      <w:pPr>
        <w:spacing w:line="240" w:lineRule="auto"/>
        <w:ind w:left="0" w:right="1843"/>
        <w:rPr>
          <w:rFonts w:cs="Arial"/>
          <w:b/>
          <w:sz w:val="24"/>
          <w:szCs w:val="24"/>
          <w:lang w:val="fr-FR"/>
        </w:rPr>
      </w:pPr>
      <w:proofErr w:type="spellStart"/>
      <w:r w:rsidRPr="00C1137C">
        <w:rPr>
          <w:rFonts w:cs="Arial"/>
          <w:b/>
          <w:sz w:val="24"/>
          <w:szCs w:val="24"/>
          <w:lang w:val="fr-FR"/>
        </w:rPr>
        <w:t>Kellner</w:t>
      </w:r>
      <w:proofErr w:type="spellEnd"/>
      <w:r w:rsidRPr="00C1137C">
        <w:rPr>
          <w:rFonts w:cs="Arial"/>
          <w:b/>
          <w:sz w:val="24"/>
          <w:szCs w:val="24"/>
          <w:lang w:val="fr-FR"/>
        </w:rPr>
        <w:t xml:space="preserve"> &amp; </w:t>
      </w:r>
      <w:proofErr w:type="spellStart"/>
      <w:r w:rsidRPr="00C1137C">
        <w:rPr>
          <w:rFonts w:cs="Arial"/>
          <w:b/>
          <w:sz w:val="24"/>
          <w:szCs w:val="24"/>
          <w:lang w:val="fr-FR"/>
        </w:rPr>
        <w:t>Kunz</w:t>
      </w:r>
      <w:proofErr w:type="spellEnd"/>
      <w:r w:rsidRPr="00C1137C">
        <w:rPr>
          <w:rFonts w:cs="Arial"/>
          <w:b/>
          <w:sz w:val="24"/>
          <w:szCs w:val="24"/>
          <w:lang w:val="fr-FR"/>
        </w:rPr>
        <w:t xml:space="preserve"> s'agrandit avec TGW </w:t>
      </w:r>
    </w:p>
    <w:p w:rsidR="00C1137C" w:rsidRPr="00C1137C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</w:p>
    <w:p w:rsidR="00C1137C" w:rsidRPr="00C1137C" w:rsidRDefault="00C1137C" w:rsidP="00C1137C">
      <w:pPr>
        <w:spacing w:line="240" w:lineRule="auto"/>
        <w:ind w:left="0" w:right="1843"/>
        <w:rPr>
          <w:rFonts w:cs="Arial"/>
          <w:b/>
          <w:sz w:val="22"/>
          <w:lang w:val="fr-FR"/>
        </w:rPr>
      </w:pPr>
      <w:r w:rsidRPr="00C1137C">
        <w:rPr>
          <w:rFonts w:cs="Arial"/>
          <w:b/>
          <w:sz w:val="22"/>
          <w:lang w:val="fr-FR"/>
        </w:rPr>
        <w:t xml:space="preserve">- Un client de longue date fait de nouveau confiance à TGW en tant que partenaire </w:t>
      </w:r>
      <w:proofErr w:type="spellStart"/>
      <w:r w:rsidRPr="00C1137C">
        <w:rPr>
          <w:rFonts w:cs="Arial"/>
          <w:b/>
          <w:sz w:val="22"/>
          <w:lang w:val="fr-FR"/>
        </w:rPr>
        <w:t>intralogistique</w:t>
      </w:r>
      <w:proofErr w:type="spellEnd"/>
    </w:p>
    <w:p w:rsidR="00C1137C" w:rsidRPr="00C1137C" w:rsidRDefault="00C1137C" w:rsidP="00C1137C">
      <w:pPr>
        <w:spacing w:line="240" w:lineRule="auto"/>
        <w:ind w:left="0" w:right="1843"/>
        <w:rPr>
          <w:rFonts w:cs="Arial"/>
          <w:b/>
          <w:sz w:val="22"/>
          <w:lang w:val="fr-FR"/>
        </w:rPr>
      </w:pPr>
      <w:r w:rsidRPr="00C1137C">
        <w:rPr>
          <w:rFonts w:cs="Arial"/>
          <w:b/>
          <w:sz w:val="22"/>
          <w:lang w:val="fr-FR"/>
        </w:rPr>
        <w:t xml:space="preserve">- </w:t>
      </w:r>
      <w:r w:rsidR="00770B11">
        <w:rPr>
          <w:rFonts w:cs="Arial"/>
          <w:b/>
          <w:sz w:val="22"/>
          <w:lang w:val="fr-FR"/>
        </w:rPr>
        <w:t>Une c</w:t>
      </w:r>
      <w:r w:rsidRPr="00C1137C">
        <w:rPr>
          <w:rFonts w:cs="Arial"/>
          <w:b/>
          <w:sz w:val="22"/>
          <w:lang w:val="fr-FR"/>
        </w:rPr>
        <w:t xml:space="preserve">ombinaison </w:t>
      </w:r>
      <w:r w:rsidR="00770B11">
        <w:rPr>
          <w:rFonts w:cs="Arial"/>
          <w:b/>
          <w:sz w:val="22"/>
          <w:lang w:val="fr-FR"/>
        </w:rPr>
        <w:t>optimale</w:t>
      </w:r>
      <w:r w:rsidRPr="00C1137C">
        <w:rPr>
          <w:rFonts w:cs="Arial"/>
          <w:b/>
          <w:sz w:val="22"/>
          <w:lang w:val="fr-FR"/>
        </w:rPr>
        <w:t xml:space="preserve"> </w:t>
      </w:r>
      <w:r w:rsidR="00770B11">
        <w:rPr>
          <w:rFonts w:cs="Arial"/>
          <w:b/>
          <w:sz w:val="22"/>
          <w:lang w:val="fr-FR"/>
        </w:rPr>
        <w:t xml:space="preserve">entre </w:t>
      </w:r>
      <w:r w:rsidRPr="00C1137C">
        <w:rPr>
          <w:rFonts w:cs="Arial"/>
          <w:b/>
          <w:sz w:val="22"/>
          <w:lang w:val="fr-FR"/>
        </w:rPr>
        <w:t xml:space="preserve">un </w:t>
      </w:r>
      <w:r w:rsidR="00770B11" w:rsidRPr="00C1137C">
        <w:rPr>
          <w:rFonts w:cs="Arial"/>
          <w:b/>
          <w:sz w:val="22"/>
          <w:lang w:val="fr-FR"/>
        </w:rPr>
        <w:t xml:space="preserve">entrepôt </w:t>
      </w:r>
      <w:proofErr w:type="spellStart"/>
      <w:r w:rsidRPr="00C1137C">
        <w:rPr>
          <w:rFonts w:cs="Arial"/>
          <w:b/>
          <w:sz w:val="22"/>
          <w:lang w:val="fr-FR"/>
        </w:rPr>
        <w:t>mini</w:t>
      </w:r>
      <w:r w:rsidR="00770B11">
        <w:rPr>
          <w:rFonts w:cs="Arial"/>
          <w:b/>
          <w:sz w:val="22"/>
          <w:lang w:val="fr-FR"/>
        </w:rPr>
        <w:t>load</w:t>
      </w:r>
      <w:proofErr w:type="spellEnd"/>
      <w:r w:rsidR="00770B11">
        <w:rPr>
          <w:rFonts w:cs="Arial"/>
          <w:b/>
          <w:sz w:val="22"/>
          <w:lang w:val="fr-FR"/>
        </w:rPr>
        <w:t xml:space="preserve"> automatisé et </w:t>
      </w:r>
      <w:r w:rsidRPr="00C1137C">
        <w:rPr>
          <w:rFonts w:cs="Arial"/>
          <w:b/>
          <w:sz w:val="22"/>
          <w:lang w:val="fr-FR"/>
        </w:rPr>
        <w:t xml:space="preserve">un système </w:t>
      </w:r>
      <w:proofErr w:type="spellStart"/>
      <w:r w:rsidR="00770B11">
        <w:rPr>
          <w:rFonts w:cs="Arial"/>
          <w:b/>
          <w:sz w:val="22"/>
          <w:lang w:val="fr-FR"/>
        </w:rPr>
        <w:t>shuttle</w:t>
      </w:r>
      <w:proofErr w:type="spellEnd"/>
      <w:r w:rsidRPr="00C1137C">
        <w:rPr>
          <w:rFonts w:cs="Arial"/>
          <w:b/>
          <w:sz w:val="22"/>
          <w:lang w:val="fr-FR"/>
        </w:rPr>
        <w:t xml:space="preserve"> pour des livraisons plus rapides</w:t>
      </w:r>
    </w:p>
    <w:p w:rsidR="00C1137C" w:rsidRDefault="00C1137C" w:rsidP="00C1137C">
      <w:pPr>
        <w:spacing w:line="240" w:lineRule="auto"/>
        <w:ind w:left="0" w:right="1843"/>
        <w:rPr>
          <w:rFonts w:cs="Arial"/>
          <w:b/>
          <w:sz w:val="22"/>
          <w:lang w:val="fr-FR"/>
        </w:rPr>
      </w:pPr>
      <w:r w:rsidRPr="00C1137C">
        <w:rPr>
          <w:rFonts w:cs="Arial"/>
          <w:b/>
          <w:sz w:val="22"/>
          <w:lang w:val="fr-FR"/>
        </w:rPr>
        <w:t xml:space="preserve">- </w:t>
      </w:r>
      <w:r w:rsidR="00770B11">
        <w:rPr>
          <w:rFonts w:cs="Arial"/>
          <w:b/>
          <w:sz w:val="22"/>
          <w:lang w:val="fr-FR"/>
        </w:rPr>
        <w:t>Un c</w:t>
      </w:r>
      <w:r w:rsidRPr="00C1137C">
        <w:rPr>
          <w:rFonts w:cs="Arial"/>
          <w:b/>
          <w:sz w:val="22"/>
          <w:lang w:val="fr-FR"/>
        </w:rPr>
        <w:t xml:space="preserve">ontrat de service complet d'une durée de 10 ans </w:t>
      </w:r>
    </w:p>
    <w:p w:rsidR="00950F23" w:rsidRDefault="00950F23" w:rsidP="00C1137C">
      <w:pPr>
        <w:spacing w:line="240" w:lineRule="auto"/>
        <w:ind w:left="0" w:right="1843"/>
        <w:rPr>
          <w:rFonts w:cs="Arial"/>
          <w:b/>
          <w:sz w:val="22"/>
          <w:lang w:val="fr-FR"/>
        </w:rPr>
      </w:pPr>
    </w:p>
    <w:p w:rsidR="00950F23" w:rsidRPr="00C1137C" w:rsidRDefault="00950F23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</w:p>
    <w:p w:rsidR="00C1137C" w:rsidRPr="00DE4ADC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  <w:r w:rsidRPr="00DE4ADC">
        <w:rPr>
          <w:rFonts w:cs="Arial"/>
          <w:sz w:val="22"/>
          <w:lang w:val="fr-FR"/>
        </w:rPr>
        <w:t>Le spécialis</w:t>
      </w:r>
      <w:r w:rsidR="00950F23" w:rsidRPr="00DE4ADC">
        <w:rPr>
          <w:rFonts w:cs="Arial"/>
          <w:sz w:val="22"/>
          <w:lang w:val="fr-FR"/>
        </w:rPr>
        <w:t>te autrichien de l'outillage, d</w:t>
      </w:r>
      <w:r w:rsidR="00770B11" w:rsidRPr="00DE4ADC">
        <w:rPr>
          <w:rFonts w:cs="Arial"/>
          <w:sz w:val="22"/>
          <w:lang w:val="fr-FR"/>
        </w:rPr>
        <w:t xml:space="preserve">e </w:t>
      </w:r>
      <w:r w:rsidR="00950F23" w:rsidRPr="00DE4ADC">
        <w:rPr>
          <w:rFonts w:cs="Arial"/>
          <w:sz w:val="22"/>
          <w:lang w:val="fr-FR"/>
        </w:rPr>
        <w:t xml:space="preserve">la </w:t>
      </w:r>
      <w:r w:rsidR="00770B11" w:rsidRPr="00DE4ADC">
        <w:rPr>
          <w:rFonts w:cs="Arial"/>
          <w:sz w:val="22"/>
          <w:lang w:val="fr-FR"/>
        </w:rPr>
        <w:t xml:space="preserve">fixation et des </w:t>
      </w:r>
      <w:r w:rsidR="009D2560" w:rsidRPr="00DE4ADC">
        <w:rPr>
          <w:rFonts w:cs="Arial"/>
          <w:sz w:val="22"/>
          <w:lang w:val="fr-FR"/>
        </w:rPr>
        <w:t>consommables</w:t>
      </w:r>
      <w:r w:rsidRPr="00DE4ADC">
        <w:rPr>
          <w:rFonts w:cs="Arial"/>
          <w:sz w:val="22"/>
          <w:lang w:val="fr-FR"/>
        </w:rPr>
        <w:t xml:space="preserve"> prépare sa logistique </w:t>
      </w:r>
      <w:proofErr w:type="spellStart"/>
      <w:r w:rsidR="00770B11" w:rsidRPr="00DE4ADC">
        <w:rPr>
          <w:rFonts w:cs="Arial"/>
          <w:sz w:val="22"/>
          <w:lang w:val="fr-FR"/>
        </w:rPr>
        <w:t>glogale</w:t>
      </w:r>
      <w:proofErr w:type="spellEnd"/>
      <w:r w:rsidRPr="00DE4ADC">
        <w:rPr>
          <w:rFonts w:cs="Arial"/>
          <w:sz w:val="22"/>
          <w:lang w:val="fr-FR"/>
        </w:rPr>
        <w:t xml:space="preserve"> </w:t>
      </w:r>
      <w:r w:rsidR="00770B11" w:rsidRPr="00DE4ADC">
        <w:rPr>
          <w:rFonts w:cs="Arial"/>
          <w:sz w:val="22"/>
          <w:lang w:val="fr-FR"/>
        </w:rPr>
        <w:t xml:space="preserve">pour l'avenir </w:t>
      </w:r>
      <w:r w:rsidRPr="00DE4ADC">
        <w:rPr>
          <w:rFonts w:cs="Arial"/>
          <w:sz w:val="22"/>
          <w:lang w:val="fr-FR"/>
        </w:rPr>
        <w:t>à Wels, en Autriche, avec l</w:t>
      </w:r>
      <w:r w:rsidR="00770B11" w:rsidRPr="00DE4ADC">
        <w:rPr>
          <w:rFonts w:cs="Arial"/>
          <w:sz w:val="22"/>
          <w:lang w:val="fr-FR"/>
        </w:rPr>
        <w:t xml:space="preserve">e </w:t>
      </w:r>
      <w:r w:rsidRPr="00DE4ADC">
        <w:rPr>
          <w:rFonts w:cs="Arial"/>
          <w:sz w:val="22"/>
          <w:lang w:val="fr-FR"/>
        </w:rPr>
        <w:t xml:space="preserve">savoir-faire </w:t>
      </w:r>
      <w:r w:rsidR="00770B11" w:rsidRPr="00DE4ADC">
        <w:rPr>
          <w:rFonts w:cs="Arial"/>
          <w:sz w:val="22"/>
          <w:lang w:val="fr-FR"/>
        </w:rPr>
        <w:t xml:space="preserve">de </w:t>
      </w:r>
      <w:r w:rsidRPr="00DE4ADC">
        <w:rPr>
          <w:rFonts w:cs="Arial"/>
          <w:sz w:val="22"/>
          <w:lang w:val="fr-FR"/>
        </w:rPr>
        <w:t xml:space="preserve">TGW. Le hub européen de </w:t>
      </w:r>
      <w:proofErr w:type="spellStart"/>
      <w:r w:rsidRPr="00DE4ADC">
        <w:rPr>
          <w:rFonts w:cs="Arial"/>
          <w:sz w:val="22"/>
          <w:lang w:val="fr-FR"/>
        </w:rPr>
        <w:t>Kellner</w:t>
      </w:r>
      <w:proofErr w:type="spellEnd"/>
      <w:r w:rsidRPr="00DE4ADC">
        <w:rPr>
          <w:rFonts w:cs="Arial"/>
          <w:sz w:val="22"/>
          <w:lang w:val="fr-FR"/>
        </w:rPr>
        <w:t xml:space="preserve"> &amp; </w:t>
      </w:r>
      <w:proofErr w:type="spellStart"/>
      <w:r w:rsidRPr="00DE4ADC">
        <w:rPr>
          <w:rFonts w:cs="Arial"/>
          <w:sz w:val="22"/>
          <w:lang w:val="fr-FR"/>
        </w:rPr>
        <w:t>Kunz</w:t>
      </w:r>
      <w:proofErr w:type="spellEnd"/>
      <w:r w:rsidRPr="00DE4ADC">
        <w:rPr>
          <w:rFonts w:cs="Arial"/>
          <w:sz w:val="22"/>
          <w:lang w:val="fr-FR"/>
        </w:rPr>
        <w:t xml:space="preserve"> est situé à proximité immédiate de TGW : les deux sociétés entretiennent des relations commerciales de longue date. En jetant les bases de sa croissance future, </w:t>
      </w:r>
      <w:proofErr w:type="spellStart"/>
      <w:r w:rsidRPr="00DE4ADC">
        <w:rPr>
          <w:rFonts w:cs="Arial"/>
          <w:sz w:val="22"/>
          <w:lang w:val="fr-FR"/>
        </w:rPr>
        <w:t>Kellner</w:t>
      </w:r>
      <w:proofErr w:type="spellEnd"/>
      <w:r w:rsidRPr="00DE4ADC">
        <w:rPr>
          <w:rFonts w:cs="Arial"/>
          <w:sz w:val="22"/>
          <w:lang w:val="fr-FR"/>
        </w:rPr>
        <w:t xml:space="preserve"> &amp; </w:t>
      </w:r>
      <w:proofErr w:type="spellStart"/>
      <w:r w:rsidRPr="00DE4ADC">
        <w:rPr>
          <w:rFonts w:cs="Arial"/>
          <w:sz w:val="22"/>
          <w:lang w:val="fr-FR"/>
        </w:rPr>
        <w:t>Kunz</w:t>
      </w:r>
      <w:proofErr w:type="spellEnd"/>
      <w:r w:rsidRPr="00DE4ADC">
        <w:rPr>
          <w:rFonts w:cs="Arial"/>
          <w:sz w:val="22"/>
          <w:lang w:val="fr-FR"/>
        </w:rPr>
        <w:t xml:space="preserve"> a décidé d'agrandir l'entrepôt existant en y ajoutant une automatisation de pointe. Les travaux de construction à Wels ont déjà commencé et, d'ici avril 2020, une solution performante </w:t>
      </w:r>
      <w:r w:rsidR="009D2560" w:rsidRPr="00DE4ADC">
        <w:rPr>
          <w:rFonts w:cs="Arial"/>
          <w:sz w:val="22"/>
          <w:lang w:val="fr-FR"/>
        </w:rPr>
        <w:t xml:space="preserve">sera en place, </w:t>
      </w:r>
      <w:r w:rsidRPr="00DE4ADC">
        <w:rPr>
          <w:rFonts w:cs="Arial"/>
          <w:sz w:val="22"/>
          <w:lang w:val="fr-FR"/>
        </w:rPr>
        <w:t xml:space="preserve">combinant un entrepôt </w:t>
      </w:r>
      <w:proofErr w:type="spellStart"/>
      <w:r w:rsidR="00770B11" w:rsidRPr="00DE4ADC">
        <w:rPr>
          <w:rFonts w:cs="Arial"/>
          <w:sz w:val="22"/>
          <w:lang w:val="fr-FR"/>
        </w:rPr>
        <w:t>miniload</w:t>
      </w:r>
      <w:proofErr w:type="spellEnd"/>
      <w:r w:rsidR="00770B11" w:rsidRPr="00DE4ADC">
        <w:rPr>
          <w:rFonts w:cs="Arial"/>
          <w:sz w:val="22"/>
          <w:lang w:val="fr-FR"/>
        </w:rPr>
        <w:t xml:space="preserve"> </w:t>
      </w:r>
      <w:r w:rsidRPr="00DE4ADC">
        <w:rPr>
          <w:rFonts w:cs="Arial"/>
          <w:sz w:val="22"/>
          <w:lang w:val="fr-FR"/>
        </w:rPr>
        <w:t xml:space="preserve">automatisé et le système </w:t>
      </w:r>
      <w:proofErr w:type="spellStart"/>
      <w:r w:rsidR="00770B11" w:rsidRPr="00DE4ADC">
        <w:rPr>
          <w:rFonts w:cs="Arial"/>
          <w:sz w:val="22"/>
          <w:lang w:val="fr-FR"/>
        </w:rPr>
        <w:t>shuttle</w:t>
      </w:r>
      <w:proofErr w:type="spellEnd"/>
      <w:r w:rsidRPr="00DE4ADC">
        <w:rPr>
          <w:rFonts w:cs="Arial"/>
          <w:sz w:val="22"/>
          <w:lang w:val="fr-FR"/>
        </w:rPr>
        <w:t>.</w:t>
      </w:r>
    </w:p>
    <w:p w:rsidR="00C1137C" w:rsidRPr="00DE4ADC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</w:p>
    <w:p w:rsidR="00C1137C" w:rsidRPr="00032B43" w:rsidRDefault="00032B43" w:rsidP="00C1137C">
      <w:pPr>
        <w:spacing w:line="240" w:lineRule="auto"/>
        <w:ind w:left="0" w:right="1843"/>
        <w:rPr>
          <w:rFonts w:cs="Arial"/>
          <w:b/>
          <w:sz w:val="22"/>
          <w:lang w:val="fr-FR"/>
        </w:rPr>
      </w:pPr>
      <w:proofErr w:type="spellStart"/>
      <w:r w:rsidRPr="00DE4ADC">
        <w:rPr>
          <w:rFonts w:cs="Arial"/>
          <w:sz w:val="22"/>
          <w:lang w:val="fr-FR"/>
        </w:rPr>
        <w:t>Kellner</w:t>
      </w:r>
      <w:proofErr w:type="spellEnd"/>
      <w:r w:rsidRPr="00DE4ADC">
        <w:rPr>
          <w:rFonts w:cs="Arial"/>
          <w:sz w:val="22"/>
          <w:lang w:val="fr-FR"/>
        </w:rPr>
        <w:t xml:space="preserve"> &amp; </w:t>
      </w:r>
      <w:proofErr w:type="spellStart"/>
      <w:r w:rsidRPr="00DE4ADC">
        <w:rPr>
          <w:rFonts w:cs="Arial"/>
          <w:sz w:val="22"/>
          <w:lang w:val="fr-FR"/>
        </w:rPr>
        <w:t>Kunz</w:t>
      </w:r>
      <w:proofErr w:type="spellEnd"/>
      <w:r w:rsidRPr="00DE4ADC">
        <w:rPr>
          <w:rFonts w:cs="Arial"/>
          <w:sz w:val="22"/>
          <w:lang w:val="fr-FR"/>
        </w:rPr>
        <w:t xml:space="preserve"> AG a été fondée en 1922 et est aujourd'hui </w:t>
      </w:r>
      <w:r w:rsidRPr="00032B43">
        <w:rPr>
          <w:rFonts w:cs="Arial"/>
          <w:b/>
          <w:sz w:val="22"/>
          <w:lang w:val="fr-FR"/>
        </w:rPr>
        <w:t>l'un des principaux fournisseurs d'outils, de techniques de fixation et de consommables</w:t>
      </w:r>
      <w:r w:rsidRPr="00DE4ADC">
        <w:rPr>
          <w:rFonts w:cs="Arial"/>
          <w:sz w:val="22"/>
          <w:lang w:val="fr-FR"/>
        </w:rPr>
        <w:t xml:space="preserve">. L'entreprise fournit des artisans, des sociétés de production et le secteur automobile. En 2018, l'entreprise, qui fait partie du groupe international RECA, a réalisé un chiffre d'affaires de plus de 273 millions d'euros et employait environ 1.300 personnes. </w:t>
      </w:r>
      <w:r w:rsidRPr="00DE4ADC">
        <w:rPr>
          <w:sz w:val="22"/>
          <w:lang w:val="fr-FR"/>
        </w:rPr>
        <w:t>Plus de 120.000 produits sont livrés aux clients en Autriche et en Europe à partir du siège de Wels</w:t>
      </w:r>
      <w:r w:rsidRPr="00DE4ADC">
        <w:rPr>
          <w:rFonts w:cs="Arial"/>
          <w:sz w:val="22"/>
          <w:lang w:val="fr-FR"/>
        </w:rPr>
        <w:t xml:space="preserve">. </w:t>
      </w:r>
      <w:r w:rsidRPr="00032B43">
        <w:rPr>
          <w:rFonts w:cs="Arial"/>
          <w:b/>
          <w:sz w:val="22"/>
          <w:lang w:val="fr-FR"/>
        </w:rPr>
        <w:t>Pour ce faire, la rapidité et la fiabilité de livraison sont des critères cruciaux.</w:t>
      </w:r>
    </w:p>
    <w:p w:rsidR="00C1137C" w:rsidRPr="00C1137C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  <w:bookmarkStart w:id="0" w:name="_GoBack"/>
      <w:bookmarkEnd w:id="0"/>
    </w:p>
    <w:p w:rsidR="00C1137C" w:rsidRPr="00C1137C" w:rsidRDefault="00DE4ADC" w:rsidP="00C1137C">
      <w:pPr>
        <w:spacing w:line="240" w:lineRule="auto"/>
        <w:ind w:left="0" w:right="1843"/>
        <w:rPr>
          <w:rFonts w:cs="Arial"/>
          <w:b/>
          <w:sz w:val="22"/>
          <w:lang w:val="fr-FR"/>
        </w:rPr>
      </w:pPr>
      <w:r>
        <w:rPr>
          <w:rFonts w:cs="Arial"/>
          <w:b/>
          <w:sz w:val="22"/>
          <w:lang w:val="fr-FR"/>
        </w:rPr>
        <w:t>Un c</w:t>
      </w:r>
      <w:r w:rsidR="00C1137C" w:rsidRPr="00C1137C">
        <w:rPr>
          <w:rFonts w:cs="Arial"/>
          <w:b/>
          <w:sz w:val="22"/>
          <w:lang w:val="fr-FR"/>
        </w:rPr>
        <w:t>oncept logistique sur mesure</w:t>
      </w:r>
    </w:p>
    <w:p w:rsidR="00C1137C" w:rsidRPr="00C1137C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</w:p>
    <w:p w:rsidR="00C1137C" w:rsidRPr="00DE4ADC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  <w:r w:rsidRPr="00DE4ADC">
        <w:rPr>
          <w:rFonts w:cs="Arial"/>
          <w:sz w:val="22"/>
          <w:lang w:val="fr-FR"/>
        </w:rPr>
        <w:t>La croissance de ces dernières années a poussé l'</w:t>
      </w:r>
      <w:proofErr w:type="spellStart"/>
      <w:r w:rsidRPr="00DE4ADC">
        <w:rPr>
          <w:rFonts w:cs="Arial"/>
          <w:sz w:val="22"/>
          <w:lang w:val="fr-FR"/>
        </w:rPr>
        <w:t>intralogistique</w:t>
      </w:r>
      <w:proofErr w:type="spellEnd"/>
      <w:r w:rsidRPr="00DE4ADC">
        <w:rPr>
          <w:rFonts w:cs="Arial"/>
          <w:sz w:val="22"/>
          <w:lang w:val="fr-FR"/>
        </w:rPr>
        <w:t xml:space="preserve"> à ses limites de capacité. C'est pourquoi </w:t>
      </w:r>
      <w:proofErr w:type="spellStart"/>
      <w:r w:rsidRPr="00DE4ADC">
        <w:rPr>
          <w:rFonts w:cs="Arial"/>
          <w:sz w:val="22"/>
          <w:lang w:val="fr-FR"/>
        </w:rPr>
        <w:t>Kellner</w:t>
      </w:r>
      <w:proofErr w:type="spellEnd"/>
      <w:r w:rsidRPr="00DE4ADC">
        <w:rPr>
          <w:rFonts w:cs="Arial"/>
          <w:sz w:val="22"/>
          <w:lang w:val="fr-FR"/>
        </w:rPr>
        <w:t xml:space="preserve"> &amp; </w:t>
      </w:r>
      <w:proofErr w:type="spellStart"/>
      <w:r w:rsidRPr="00DE4ADC">
        <w:rPr>
          <w:rFonts w:cs="Arial"/>
          <w:sz w:val="22"/>
          <w:lang w:val="fr-FR"/>
        </w:rPr>
        <w:t>Kunz</w:t>
      </w:r>
      <w:proofErr w:type="spellEnd"/>
      <w:r w:rsidRPr="00DE4ADC">
        <w:rPr>
          <w:rFonts w:cs="Arial"/>
          <w:sz w:val="22"/>
          <w:lang w:val="fr-FR"/>
        </w:rPr>
        <w:t xml:space="preserve"> a décidé d'agrandir considérablement </w:t>
      </w:r>
      <w:r w:rsidRPr="00032B43">
        <w:rPr>
          <w:rFonts w:cs="Arial"/>
          <w:sz w:val="22"/>
          <w:lang w:val="fr-FR"/>
        </w:rPr>
        <w:t xml:space="preserve">l'usine existante </w:t>
      </w:r>
      <w:r w:rsidR="00950F23" w:rsidRPr="00032B43">
        <w:rPr>
          <w:rFonts w:cs="Arial"/>
          <w:sz w:val="22"/>
          <w:lang w:val="fr-FR"/>
        </w:rPr>
        <w:t>grâce à</w:t>
      </w:r>
      <w:r w:rsidRPr="00032B43">
        <w:rPr>
          <w:rFonts w:cs="Arial"/>
          <w:b/>
          <w:sz w:val="22"/>
          <w:lang w:val="fr-FR"/>
        </w:rPr>
        <w:t xml:space="preserve"> </w:t>
      </w:r>
      <w:r w:rsidRPr="00032B43">
        <w:rPr>
          <w:rFonts w:cs="Arial"/>
          <w:sz w:val="22"/>
          <w:lang w:val="fr-FR"/>
        </w:rPr>
        <w:t>une combinaison</w:t>
      </w:r>
      <w:r w:rsidRPr="00032B43">
        <w:rPr>
          <w:rFonts w:cs="Arial"/>
          <w:b/>
          <w:sz w:val="22"/>
          <w:lang w:val="fr-FR"/>
        </w:rPr>
        <w:t xml:space="preserve"> puissante et flexible d'un </w:t>
      </w:r>
      <w:r w:rsidR="009D2560" w:rsidRPr="00032B43">
        <w:rPr>
          <w:rFonts w:cs="Arial"/>
          <w:b/>
          <w:sz w:val="22"/>
          <w:lang w:val="fr-FR"/>
        </w:rPr>
        <w:t xml:space="preserve">entrepôt </w:t>
      </w:r>
      <w:proofErr w:type="spellStart"/>
      <w:r w:rsidRPr="00032B43">
        <w:rPr>
          <w:rFonts w:cs="Arial"/>
          <w:b/>
          <w:sz w:val="22"/>
          <w:lang w:val="fr-FR"/>
        </w:rPr>
        <w:t>mini</w:t>
      </w:r>
      <w:r w:rsidR="009D2560" w:rsidRPr="00032B43">
        <w:rPr>
          <w:rFonts w:cs="Arial"/>
          <w:b/>
          <w:sz w:val="22"/>
          <w:lang w:val="fr-FR"/>
        </w:rPr>
        <w:t>load</w:t>
      </w:r>
      <w:proofErr w:type="spellEnd"/>
      <w:r w:rsidRPr="00032B43">
        <w:rPr>
          <w:rFonts w:cs="Arial"/>
          <w:b/>
          <w:sz w:val="22"/>
          <w:lang w:val="fr-FR"/>
        </w:rPr>
        <w:t xml:space="preserve"> et d'un système </w:t>
      </w:r>
      <w:proofErr w:type="spellStart"/>
      <w:r w:rsidR="00950F23" w:rsidRPr="00032B43">
        <w:rPr>
          <w:rFonts w:cs="Arial"/>
          <w:b/>
          <w:sz w:val="22"/>
          <w:lang w:val="fr-FR"/>
        </w:rPr>
        <w:t>shutt</w:t>
      </w:r>
      <w:r w:rsidR="009D2560" w:rsidRPr="00032B43">
        <w:rPr>
          <w:rFonts w:cs="Arial"/>
          <w:b/>
          <w:sz w:val="22"/>
          <w:lang w:val="fr-FR"/>
        </w:rPr>
        <w:t>le</w:t>
      </w:r>
      <w:proofErr w:type="spellEnd"/>
      <w:r w:rsidRPr="00DE4ADC">
        <w:rPr>
          <w:rFonts w:cs="Arial"/>
          <w:sz w:val="22"/>
          <w:lang w:val="fr-FR"/>
        </w:rPr>
        <w:t xml:space="preserve">. Cette solution permet d'obtenir </w:t>
      </w:r>
      <w:r w:rsidRPr="00032B43">
        <w:rPr>
          <w:rFonts w:cs="Arial"/>
          <w:b/>
          <w:sz w:val="22"/>
          <w:lang w:val="fr-FR"/>
        </w:rPr>
        <w:t xml:space="preserve">un </w:t>
      </w:r>
      <w:r w:rsidR="009D2560" w:rsidRPr="00032B43">
        <w:rPr>
          <w:rFonts w:cs="Arial"/>
          <w:b/>
          <w:sz w:val="22"/>
          <w:lang w:val="fr-FR"/>
        </w:rPr>
        <w:t>flux</w:t>
      </w:r>
      <w:r w:rsidRPr="00032B43">
        <w:rPr>
          <w:rFonts w:cs="Arial"/>
          <w:b/>
          <w:sz w:val="22"/>
          <w:lang w:val="fr-FR"/>
        </w:rPr>
        <w:t xml:space="preserve"> élevé et </w:t>
      </w:r>
      <w:r w:rsidR="00DE4ADC" w:rsidRPr="00032B43">
        <w:rPr>
          <w:rFonts w:cs="Arial"/>
          <w:b/>
          <w:sz w:val="22"/>
          <w:lang w:val="fr-FR"/>
        </w:rPr>
        <w:t>des temps de traitement rapides</w:t>
      </w:r>
      <w:r w:rsidR="00FA410D" w:rsidRPr="00DE4ADC">
        <w:rPr>
          <w:rFonts w:cs="Arial"/>
          <w:sz w:val="22"/>
          <w:lang w:val="fr-FR"/>
        </w:rPr>
        <w:t xml:space="preserve"> afin d’assurer des</w:t>
      </w:r>
      <w:r w:rsidRPr="00DE4ADC">
        <w:rPr>
          <w:rFonts w:cs="Arial"/>
          <w:sz w:val="22"/>
          <w:lang w:val="fr-FR"/>
        </w:rPr>
        <w:t xml:space="preserve"> livraison</w:t>
      </w:r>
      <w:r w:rsidR="00FA410D" w:rsidRPr="00DE4ADC">
        <w:rPr>
          <w:rFonts w:cs="Arial"/>
          <w:sz w:val="22"/>
          <w:lang w:val="fr-FR"/>
        </w:rPr>
        <w:t>s</w:t>
      </w:r>
      <w:r w:rsidRPr="00DE4ADC">
        <w:rPr>
          <w:rFonts w:cs="Arial"/>
          <w:sz w:val="22"/>
          <w:lang w:val="fr-FR"/>
        </w:rPr>
        <w:t xml:space="preserve"> efficace</w:t>
      </w:r>
      <w:r w:rsidR="00FA410D" w:rsidRPr="00DE4ADC">
        <w:rPr>
          <w:rFonts w:cs="Arial"/>
          <w:sz w:val="22"/>
          <w:lang w:val="fr-FR"/>
        </w:rPr>
        <w:t>s</w:t>
      </w:r>
      <w:r w:rsidRPr="00DE4ADC">
        <w:rPr>
          <w:rFonts w:cs="Arial"/>
          <w:sz w:val="22"/>
          <w:lang w:val="fr-FR"/>
        </w:rPr>
        <w:t xml:space="preserve">. </w:t>
      </w:r>
    </w:p>
    <w:p w:rsidR="00DE4ADC" w:rsidRPr="00DE4ADC" w:rsidRDefault="00DE4AD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</w:p>
    <w:p w:rsidR="00C1137C" w:rsidRPr="00DE4ADC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  <w:r w:rsidRPr="00DE4ADC">
        <w:rPr>
          <w:rFonts w:cs="Arial"/>
          <w:sz w:val="22"/>
          <w:lang w:val="fr-FR"/>
        </w:rPr>
        <w:t xml:space="preserve">"Cette commande est un grand vote de confiance pour TGW et une nouvelle étape dans notre partenariat de longue date", confirme </w:t>
      </w:r>
      <w:r w:rsidRPr="002231F3">
        <w:rPr>
          <w:rFonts w:cs="Arial"/>
          <w:b/>
          <w:sz w:val="22"/>
          <w:lang w:val="fr-FR"/>
        </w:rPr>
        <w:t xml:space="preserve">Johann </w:t>
      </w:r>
      <w:proofErr w:type="spellStart"/>
      <w:r w:rsidRPr="002231F3">
        <w:rPr>
          <w:rFonts w:cs="Arial"/>
          <w:b/>
          <w:sz w:val="22"/>
          <w:lang w:val="fr-FR"/>
        </w:rPr>
        <w:t>Steinkellner</w:t>
      </w:r>
      <w:proofErr w:type="spellEnd"/>
      <w:r w:rsidRPr="00DE4ADC">
        <w:rPr>
          <w:rFonts w:cs="Arial"/>
          <w:sz w:val="22"/>
          <w:lang w:val="fr-FR"/>
        </w:rPr>
        <w:t>, CEO Central Europe chez TGW. "</w:t>
      </w:r>
      <w:proofErr w:type="spellStart"/>
      <w:r w:rsidRPr="00DE4ADC">
        <w:rPr>
          <w:rFonts w:cs="Arial"/>
          <w:sz w:val="22"/>
          <w:lang w:val="fr-FR"/>
        </w:rPr>
        <w:t>Kellner</w:t>
      </w:r>
      <w:proofErr w:type="spellEnd"/>
      <w:r w:rsidRPr="00DE4ADC">
        <w:rPr>
          <w:rFonts w:cs="Arial"/>
          <w:sz w:val="22"/>
          <w:lang w:val="fr-FR"/>
        </w:rPr>
        <w:t xml:space="preserve"> &amp; </w:t>
      </w:r>
      <w:proofErr w:type="spellStart"/>
      <w:r w:rsidRPr="00DE4ADC">
        <w:rPr>
          <w:rFonts w:cs="Arial"/>
          <w:sz w:val="22"/>
          <w:lang w:val="fr-FR"/>
        </w:rPr>
        <w:t>Kunz</w:t>
      </w:r>
      <w:proofErr w:type="spellEnd"/>
      <w:r w:rsidRPr="00DE4ADC">
        <w:rPr>
          <w:rFonts w:cs="Arial"/>
          <w:sz w:val="22"/>
          <w:lang w:val="fr-FR"/>
        </w:rPr>
        <w:t xml:space="preserve"> bénéficiera de performances nettement accrues grâce à ce système sur mesure et est donc idéalement </w:t>
      </w:r>
      <w:r w:rsidR="009D2560" w:rsidRPr="00DE4ADC">
        <w:rPr>
          <w:rFonts w:cs="Arial"/>
          <w:sz w:val="22"/>
          <w:lang w:val="fr-FR"/>
        </w:rPr>
        <w:t>préparé</w:t>
      </w:r>
      <w:r w:rsidRPr="00DE4ADC">
        <w:rPr>
          <w:rFonts w:cs="Arial"/>
          <w:sz w:val="22"/>
          <w:lang w:val="fr-FR"/>
        </w:rPr>
        <w:t xml:space="preserve"> pour l'avenir. Nous sommes particulièrement heureux que le nouveau système fonctionne à proximité immédiate </w:t>
      </w:r>
      <w:r w:rsidR="00FA410D" w:rsidRPr="00DE4ADC">
        <w:rPr>
          <w:rFonts w:cs="Arial"/>
          <w:sz w:val="22"/>
          <w:lang w:val="fr-FR"/>
        </w:rPr>
        <w:t xml:space="preserve">du siège de </w:t>
      </w:r>
      <w:r w:rsidRPr="00DE4ADC">
        <w:rPr>
          <w:rFonts w:cs="Arial"/>
          <w:sz w:val="22"/>
          <w:lang w:val="fr-FR"/>
        </w:rPr>
        <w:t>TGW."</w:t>
      </w:r>
    </w:p>
    <w:p w:rsidR="00C1137C" w:rsidRPr="00DE4ADC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</w:p>
    <w:p w:rsidR="00C1137C" w:rsidRPr="00C1137C" w:rsidRDefault="009D2560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  <w:r w:rsidRPr="00DE4ADC">
        <w:rPr>
          <w:rFonts w:cs="Arial"/>
          <w:sz w:val="22"/>
          <w:lang w:val="fr-FR"/>
        </w:rPr>
        <w:t xml:space="preserve">Le système automatisé </w:t>
      </w:r>
      <w:r w:rsidR="00C1137C" w:rsidRPr="00DE4ADC">
        <w:rPr>
          <w:rFonts w:cs="Arial"/>
          <w:sz w:val="22"/>
          <w:lang w:val="fr-FR"/>
        </w:rPr>
        <w:t xml:space="preserve">est équipé de 15 </w:t>
      </w:r>
      <w:proofErr w:type="spellStart"/>
      <w:r w:rsidRPr="00DE4ADC">
        <w:rPr>
          <w:rFonts w:cs="Arial"/>
          <w:sz w:val="22"/>
          <w:lang w:val="fr-FR"/>
        </w:rPr>
        <w:t>transtockeurs</w:t>
      </w:r>
      <w:proofErr w:type="spellEnd"/>
      <w:r w:rsidR="00C1137C" w:rsidRPr="00DE4ADC">
        <w:rPr>
          <w:rFonts w:cs="Arial"/>
          <w:sz w:val="22"/>
          <w:lang w:val="fr-FR"/>
        </w:rPr>
        <w:t xml:space="preserve"> Mustang Evolution en version anti-</w:t>
      </w:r>
      <w:proofErr w:type="spellStart"/>
      <w:r w:rsidR="00C1137C" w:rsidRPr="00DE4ADC">
        <w:rPr>
          <w:rFonts w:cs="Arial"/>
          <w:sz w:val="22"/>
          <w:lang w:val="fr-FR"/>
        </w:rPr>
        <w:t>pendulum</w:t>
      </w:r>
      <w:proofErr w:type="spellEnd"/>
      <w:r w:rsidR="00C1137C" w:rsidRPr="00DE4ADC">
        <w:rPr>
          <w:rFonts w:cs="Arial"/>
          <w:sz w:val="22"/>
          <w:lang w:val="fr-FR"/>
        </w:rPr>
        <w:t xml:space="preserve">. La solution est complétée par un système </w:t>
      </w:r>
      <w:proofErr w:type="spellStart"/>
      <w:r w:rsidRPr="00DE4ADC">
        <w:rPr>
          <w:rFonts w:cs="Arial"/>
          <w:sz w:val="22"/>
          <w:lang w:val="fr-FR"/>
        </w:rPr>
        <w:t>shuttle</w:t>
      </w:r>
      <w:proofErr w:type="spellEnd"/>
      <w:r w:rsidR="00C1137C" w:rsidRPr="00DE4ADC">
        <w:rPr>
          <w:rFonts w:cs="Arial"/>
          <w:sz w:val="22"/>
          <w:lang w:val="fr-FR"/>
        </w:rPr>
        <w:t xml:space="preserve"> </w:t>
      </w:r>
      <w:r w:rsidRPr="00DE4ADC">
        <w:rPr>
          <w:rFonts w:cs="Arial"/>
          <w:sz w:val="22"/>
          <w:lang w:val="fr-FR"/>
        </w:rPr>
        <w:t>de</w:t>
      </w:r>
      <w:r w:rsidR="00C1137C" w:rsidRPr="00DE4ADC">
        <w:rPr>
          <w:rFonts w:cs="Arial"/>
          <w:sz w:val="22"/>
          <w:lang w:val="fr-FR"/>
        </w:rPr>
        <w:t xml:space="preserve"> quatre allées, 62 navettes </w:t>
      </w:r>
      <w:proofErr w:type="spellStart"/>
      <w:r w:rsidR="00C1137C" w:rsidRPr="00DE4ADC">
        <w:rPr>
          <w:rFonts w:cs="Arial"/>
          <w:sz w:val="22"/>
          <w:lang w:val="fr-FR"/>
        </w:rPr>
        <w:t>Stingray</w:t>
      </w:r>
      <w:proofErr w:type="spellEnd"/>
      <w:r w:rsidR="00C1137C" w:rsidRPr="00DE4ADC">
        <w:rPr>
          <w:rFonts w:cs="Arial"/>
          <w:sz w:val="22"/>
          <w:lang w:val="fr-FR"/>
        </w:rPr>
        <w:t xml:space="preserve"> et 17 000 emplacements de stockage. Les </w:t>
      </w:r>
      <w:r w:rsidR="00FA410D" w:rsidRPr="00DE4ADC">
        <w:rPr>
          <w:rFonts w:cs="Arial"/>
          <w:sz w:val="22"/>
          <w:lang w:val="fr-FR"/>
        </w:rPr>
        <w:t xml:space="preserve">zones </w:t>
      </w:r>
      <w:r w:rsidR="00C1137C" w:rsidRPr="00DE4ADC">
        <w:rPr>
          <w:rFonts w:cs="Arial"/>
          <w:sz w:val="22"/>
          <w:lang w:val="fr-FR"/>
        </w:rPr>
        <w:t>fonctionnel</w:t>
      </w:r>
      <w:r w:rsidR="00FA410D" w:rsidRPr="00DE4ADC">
        <w:rPr>
          <w:rFonts w:cs="Arial"/>
          <w:sz w:val="22"/>
          <w:lang w:val="fr-FR"/>
        </w:rPr>
        <w:t>le</w:t>
      </w:r>
      <w:r w:rsidR="00C1137C" w:rsidRPr="00DE4ADC">
        <w:rPr>
          <w:rFonts w:cs="Arial"/>
          <w:sz w:val="22"/>
          <w:lang w:val="fr-FR"/>
        </w:rPr>
        <w:t>s sont relié</w:t>
      </w:r>
      <w:r w:rsidR="00DE4ADC">
        <w:rPr>
          <w:rFonts w:cs="Arial"/>
          <w:sz w:val="22"/>
          <w:lang w:val="fr-FR"/>
        </w:rPr>
        <w:t>e</w:t>
      </w:r>
      <w:r w:rsidR="00C1137C" w:rsidRPr="00DE4ADC">
        <w:rPr>
          <w:rFonts w:cs="Arial"/>
          <w:sz w:val="22"/>
          <w:lang w:val="fr-FR"/>
        </w:rPr>
        <w:t xml:space="preserve">s </w:t>
      </w:r>
      <w:r w:rsidR="00FA410D" w:rsidRPr="00DE4ADC">
        <w:rPr>
          <w:rFonts w:cs="Arial"/>
          <w:sz w:val="22"/>
          <w:lang w:val="fr-FR"/>
        </w:rPr>
        <w:t>par</w:t>
      </w:r>
      <w:r w:rsidR="00C1137C" w:rsidRPr="00DE4ADC">
        <w:rPr>
          <w:rFonts w:cs="Arial"/>
          <w:sz w:val="22"/>
          <w:lang w:val="fr-FR"/>
        </w:rPr>
        <w:t xml:space="preserve"> la technologie de convoyage </w:t>
      </w:r>
      <w:proofErr w:type="spellStart"/>
      <w:r w:rsidR="00C1137C" w:rsidRPr="00DE4ADC">
        <w:rPr>
          <w:rFonts w:cs="Arial"/>
          <w:sz w:val="22"/>
          <w:lang w:val="fr-FR"/>
        </w:rPr>
        <w:t>KingDrive</w:t>
      </w:r>
      <w:proofErr w:type="spellEnd"/>
      <w:r w:rsidR="00C1137C" w:rsidRPr="00DE4ADC">
        <w:rPr>
          <w:rFonts w:cs="Arial"/>
          <w:sz w:val="22"/>
          <w:lang w:val="fr-FR"/>
        </w:rPr>
        <w:t xml:space="preserve">® économe en énergie et TGW Commander assure le contrôle de tous les processus. La livraison comprend également six </w:t>
      </w:r>
      <w:proofErr w:type="spellStart"/>
      <w:r w:rsidR="00C1137C" w:rsidRPr="00DE4ADC">
        <w:rPr>
          <w:rFonts w:cs="Arial"/>
          <w:sz w:val="22"/>
          <w:lang w:val="fr-FR"/>
        </w:rPr>
        <w:t>PickCenter</w:t>
      </w:r>
      <w:proofErr w:type="spellEnd"/>
      <w:r w:rsidR="00C1137C" w:rsidRPr="00DE4ADC">
        <w:rPr>
          <w:rFonts w:cs="Arial"/>
          <w:sz w:val="22"/>
          <w:lang w:val="fr-FR"/>
        </w:rPr>
        <w:t xml:space="preserve"> TGW haute performance.</w:t>
      </w:r>
    </w:p>
    <w:p w:rsidR="00C1137C" w:rsidRPr="00C1137C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</w:p>
    <w:p w:rsidR="00C1137C" w:rsidRPr="00C1137C" w:rsidRDefault="00DE4ADC" w:rsidP="00C1137C">
      <w:pPr>
        <w:spacing w:line="240" w:lineRule="auto"/>
        <w:ind w:left="0" w:right="1843"/>
        <w:rPr>
          <w:rFonts w:cs="Arial"/>
          <w:b/>
          <w:sz w:val="22"/>
          <w:lang w:val="fr-FR"/>
        </w:rPr>
      </w:pPr>
      <w:r>
        <w:rPr>
          <w:rFonts w:cs="Arial"/>
          <w:b/>
          <w:sz w:val="22"/>
          <w:lang w:val="fr-FR"/>
        </w:rPr>
        <w:t>Un c</w:t>
      </w:r>
      <w:r w:rsidR="00C1137C" w:rsidRPr="00C1137C">
        <w:rPr>
          <w:rFonts w:cs="Arial"/>
          <w:b/>
          <w:sz w:val="22"/>
          <w:lang w:val="fr-FR"/>
        </w:rPr>
        <w:t>ontrat de service complet d'une durée de 10 ans</w:t>
      </w:r>
    </w:p>
    <w:p w:rsidR="00C1137C" w:rsidRPr="00C1137C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</w:p>
    <w:p w:rsidR="003F4923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  <w:proofErr w:type="spellStart"/>
      <w:r w:rsidRPr="00C1137C">
        <w:rPr>
          <w:rFonts w:cs="Arial"/>
          <w:sz w:val="22"/>
          <w:lang w:val="fr-FR"/>
        </w:rPr>
        <w:t>Kellner</w:t>
      </w:r>
      <w:proofErr w:type="spellEnd"/>
      <w:r w:rsidRPr="00C1137C">
        <w:rPr>
          <w:rFonts w:cs="Arial"/>
          <w:sz w:val="22"/>
          <w:lang w:val="fr-FR"/>
        </w:rPr>
        <w:t xml:space="preserve"> &amp; </w:t>
      </w:r>
      <w:proofErr w:type="spellStart"/>
      <w:r w:rsidRPr="00C1137C">
        <w:rPr>
          <w:rFonts w:cs="Arial"/>
          <w:sz w:val="22"/>
          <w:lang w:val="fr-FR"/>
        </w:rPr>
        <w:t>Kunz</w:t>
      </w:r>
      <w:proofErr w:type="spellEnd"/>
      <w:r w:rsidRPr="00C1137C">
        <w:rPr>
          <w:rFonts w:cs="Arial"/>
          <w:sz w:val="22"/>
          <w:lang w:val="fr-FR"/>
        </w:rPr>
        <w:t xml:space="preserve"> s'appuiera également sur l'expertise de TGW dans le cadre d'un contrat de service de 10 ans</w:t>
      </w:r>
      <w:r w:rsidR="00FA410D">
        <w:rPr>
          <w:rFonts w:cs="Arial"/>
          <w:sz w:val="22"/>
          <w:lang w:val="fr-FR"/>
        </w:rPr>
        <w:t xml:space="preserve"> </w:t>
      </w:r>
      <w:r w:rsidR="00FA410D" w:rsidRPr="00DE4ADC">
        <w:rPr>
          <w:rFonts w:cs="Arial"/>
          <w:sz w:val="22"/>
          <w:lang w:val="fr-FR"/>
        </w:rPr>
        <w:t>incluant</w:t>
      </w:r>
      <w:r w:rsidRPr="00DE4ADC">
        <w:rPr>
          <w:rFonts w:cs="Arial"/>
          <w:sz w:val="22"/>
          <w:lang w:val="fr-FR"/>
        </w:rPr>
        <w:t xml:space="preserve"> </w:t>
      </w:r>
      <w:r w:rsidRPr="00C1137C">
        <w:rPr>
          <w:rFonts w:cs="Arial"/>
          <w:sz w:val="22"/>
          <w:lang w:val="fr-FR"/>
        </w:rPr>
        <w:t>la hotline, la maintenance, les techniciens sur site ainsi que la gestion des pièces de rechange.</w:t>
      </w:r>
    </w:p>
    <w:p w:rsidR="00C1137C" w:rsidRPr="000969D5" w:rsidRDefault="00C1137C" w:rsidP="00C1137C">
      <w:pPr>
        <w:spacing w:line="240" w:lineRule="auto"/>
        <w:ind w:left="0" w:right="1843"/>
        <w:rPr>
          <w:rFonts w:cs="Arial"/>
          <w:sz w:val="22"/>
          <w:lang w:val="fr-FR"/>
        </w:rPr>
      </w:pPr>
    </w:p>
    <w:p w:rsidR="00560A7A" w:rsidRPr="00EC6AA7" w:rsidRDefault="004D35DC" w:rsidP="00560A7A">
      <w:pPr>
        <w:spacing w:line="240" w:lineRule="auto"/>
        <w:ind w:left="0" w:right="1843"/>
        <w:rPr>
          <w:rStyle w:val="Hyperlink"/>
          <w:rFonts w:cs="Arial"/>
          <w:color w:val="auto"/>
          <w:u w:val="none"/>
          <w:lang w:val="fr-FR"/>
        </w:rPr>
      </w:pPr>
      <w:hyperlink r:id="rId8" w:history="1">
        <w:r w:rsidR="00560A7A" w:rsidRPr="00EC6AA7">
          <w:rPr>
            <w:rStyle w:val="Hyperlink"/>
            <w:rFonts w:cs="Arial"/>
            <w:lang w:val="fr-FR"/>
          </w:rPr>
          <w:t>www.tgw-group.com</w:t>
        </w:r>
      </w:hyperlink>
      <w:r w:rsidR="00560A7A" w:rsidRPr="00EC6AA7">
        <w:rPr>
          <w:rStyle w:val="Hyperlink"/>
          <w:rFonts w:cs="Arial"/>
          <w:color w:val="auto"/>
          <w:u w:val="none"/>
          <w:lang w:val="fr-FR"/>
        </w:rPr>
        <w:br/>
      </w:r>
    </w:p>
    <w:p w:rsidR="00AB574C" w:rsidRDefault="00AB574C" w:rsidP="00167C23">
      <w:pPr>
        <w:pStyle w:val="StandardWeb"/>
        <w:shd w:val="clear" w:color="auto" w:fill="FFFFFF"/>
        <w:spacing w:before="0" w:beforeAutospacing="0" w:after="0" w:afterAutospacing="0" w:line="360" w:lineRule="auto"/>
        <w:ind w:right="165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167C23" w:rsidRPr="00EF3956" w:rsidRDefault="00167C23" w:rsidP="00167C23">
      <w:pPr>
        <w:pStyle w:val="StandardWeb"/>
        <w:shd w:val="clear" w:color="auto" w:fill="FFFFFF"/>
        <w:spacing w:before="0" w:beforeAutospacing="0" w:after="0" w:afterAutospacing="0" w:line="360" w:lineRule="auto"/>
        <w:ind w:right="165"/>
        <w:jc w:val="both"/>
        <w:rPr>
          <w:rFonts w:ascii="Arial" w:hAnsi="Arial" w:cs="Arial"/>
          <w:sz w:val="20"/>
          <w:szCs w:val="20"/>
          <w:lang w:val="fr-FR"/>
        </w:rPr>
      </w:pPr>
      <w:r w:rsidRPr="00EF3956">
        <w:rPr>
          <w:rFonts w:ascii="Arial" w:hAnsi="Arial" w:cs="Arial"/>
          <w:b/>
          <w:sz w:val="20"/>
          <w:szCs w:val="20"/>
          <w:lang w:val="fr-FR"/>
        </w:rPr>
        <w:t xml:space="preserve">A propos de TGW </w:t>
      </w:r>
      <w:proofErr w:type="spellStart"/>
      <w:r w:rsidRPr="00EF3956">
        <w:rPr>
          <w:rFonts w:ascii="Arial" w:hAnsi="Arial" w:cs="Arial"/>
          <w:b/>
          <w:sz w:val="20"/>
          <w:szCs w:val="20"/>
          <w:lang w:val="fr-FR"/>
        </w:rPr>
        <w:t>Logistics</w:t>
      </w:r>
      <w:proofErr w:type="spellEnd"/>
      <w:r w:rsidRPr="00EF3956">
        <w:rPr>
          <w:rFonts w:ascii="Arial" w:hAnsi="Arial" w:cs="Arial"/>
          <w:b/>
          <w:sz w:val="20"/>
          <w:szCs w:val="20"/>
          <w:lang w:val="fr-FR"/>
        </w:rPr>
        <w:t xml:space="preserve"> Group:</w:t>
      </w:r>
    </w:p>
    <w:p w:rsidR="00167C23" w:rsidRPr="00EF3956" w:rsidRDefault="00167C23" w:rsidP="00167C23">
      <w:pPr>
        <w:shd w:val="clear" w:color="auto" w:fill="FFFFFF"/>
        <w:spacing w:line="240" w:lineRule="auto"/>
        <w:ind w:left="0" w:right="165"/>
        <w:rPr>
          <w:rFonts w:eastAsia="Times New Roman" w:cs="Arial"/>
          <w:szCs w:val="20"/>
          <w:lang w:val="fr-FR" w:eastAsia="fr-FR"/>
        </w:rPr>
      </w:pPr>
      <w:r w:rsidRPr="00EF3956">
        <w:rPr>
          <w:rFonts w:eastAsia="Times New Roman" w:cs="Arial"/>
          <w:szCs w:val="20"/>
          <w:lang w:val="fr-FR" w:eastAsia="fr-FR"/>
        </w:rPr>
        <w:t xml:space="preserve">TGW </w:t>
      </w:r>
      <w:proofErr w:type="spellStart"/>
      <w:r w:rsidRPr="00EF3956">
        <w:rPr>
          <w:rFonts w:eastAsia="Times New Roman" w:cs="Arial"/>
          <w:szCs w:val="20"/>
          <w:lang w:val="fr-FR" w:eastAsia="fr-FR"/>
        </w:rPr>
        <w:t>Logistics</w:t>
      </w:r>
      <w:proofErr w:type="spellEnd"/>
      <w:r w:rsidRPr="00EF3956">
        <w:rPr>
          <w:rFonts w:eastAsia="Times New Roman" w:cs="Arial"/>
          <w:szCs w:val="20"/>
          <w:lang w:val="fr-FR" w:eastAsia="fr-FR"/>
        </w:rPr>
        <w:t xml:space="preserve"> Group est l'un des principaux fournisseurs dans le monde de solutions </w:t>
      </w:r>
      <w:proofErr w:type="spellStart"/>
      <w:r w:rsidRPr="00EF3956">
        <w:rPr>
          <w:rFonts w:eastAsia="Times New Roman" w:cs="Arial"/>
          <w:szCs w:val="20"/>
          <w:lang w:val="fr-FR" w:eastAsia="fr-FR"/>
        </w:rPr>
        <w:t>intralogistiques</w:t>
      </w:r>
      <w:proofErr w:type="spellEnd"/>
      <w:r w:rsidRPr="00EF3956">
        <w:rPr>
          <w:rFonts w:eastAsia="Times New Roman" w:cs="Arial"/>
          <w:szCs w:val="20"/>
          <w:lang w:val="fr-FR" w:eastAsia="fr-FR"/>
        </w:rPr>
        <w:t xml:space="preserve"> automatisées clés en mains. Depuis sa création en 1969, l'entreprise autrichienne a fourni dans le monde entier une gamme diversifiée de solutions </w:t>
      </w:r>
      <w:proofErr w:type="spellStart"/>
      <w:r w:rsidRPr="00EF3956">
        <w:rPr>
          <w:rFonts w:eastAsia="Times New Roman" w:cs="Arial"/>
          <w:szCs w:val="20"/>
          <w:lang w:val="fr-FR" w:eastAsia="fr-FR"/>
        </w:rPr>
        <w:t>intralogistique</w:t>
      </w:r>
      <w:proofErr w:type="spellEnd"/>
      <w:r w:rsidRPr="00EF3956">
        <w:rPr>
          <w:rFonts w:eastAsia="Times New Roman" w:cs="Arial"/>
          <w:szCs w:val="20"/>
          <w:lang w:val="fr-FR" w:eastAsia="fr-FR"/>
        </w:rPr>
        <w:t xml:space="preserve"> sur mesure, aussi bien pour des magasins automatisés de petite taille que pour centres logistiques complexes pour de grandes entreprises </w:t>
      </w:r>
      <w:proofErr w:type="gramStart"/>
      <w:r w:rsidRPr="00EF3956">
        <w:rPr>
          <w:rFonts w:eastAsia="Times New Roman" w:cs="Arial"/>
          <w:szCs w:val="20"/>
          <w:lang w:val="fr-FR" w:eastAsia="fr-FR"/>
        </w:rPr>
        <w:t>de</w:t>
      </w:r>
      <w:r w:rsidR="00CA3B88">
        <w:rPr>
          <w:rFonts w:eastAsia="Times New Roman" w:cs="Arial"/>
          <w:szCs w:val="20"/>
          <w:lang w:val="fr-FR" w:eastAsia="fr-FR"/>
        </w:rPr>
        <w:t xml:space="preserve"> </w:t>
      </w:r>
      <w:r w:rsidRPr="00EF3956">
        <w:rPr>
          <w:rFonts w:eastAsia="Times New Roman" w:cs="Arial"/>
          <w:szCs w:val="20"/>
          <w:lang w:val="fr-FR" w:eastAsia="fr-FR"/>
        </w:rPr>
        <w:t>A</w:t>
      </w:r>
      <w:proofErr w:type="gramEnd"/>
      <w:r w:rsidRPr="00EF3956">
        <w:rPr>
          <w:rFonts w:eastAsia="Times New Roman" w:cs="Arial"/>
          <w:szCs w:val="20"/>
          <w:lang w:val="fr-FR" w:eastAsia="fr-FR"/>
        </w:rPr>
        <w:t xml:space="preserve"> comme Adidas à Z comme </w:t>
      </w:r>
      <w:proofErr w:type="spellStart"/>
      <w:r w:rsidRPr="00EF3956">
        <w:rPr>
          <w:rFonts w:eastAsia="Times New Roman" w:cs="Arial"/>
          <w:szCs w:val="20"/>
          <w:lang w:val="fr-FR" w:eastAsia="fr-FR"/>
        </w:rPr>
        <w:t>Zalando</w:t>
      </w:r>
      <w:proofErr w:type="spellEnd"/>
      <w:r w:rsidRPr="00EF3956">
        <w:rPr>
          <w:rFonts w:eastAsia="Times New Roman" w:cs="Arial"/>
          <w:szCs w:val="20"/>
          <w:lang w:val="fr-FR" w:eastAsia="fr-FR"/>
        </w:rPr>
        <w:t xml:space="preserve">. </w:t>
      </w:r>
    </w:p>
    <w:p w:rsidR="00167C23" w:rsidRPr="00EF3956" w:rsidRDefault="00167C23" w:rsidP="00167C23">
      <w:pPr>
        <w:shd w:val="clear" w:color="auto" w:fill="FFFFFF"/>
        <w:spacing w:line="240" w:lineRule="auto"/>
        <w:ind w:left="0" w:right="165"/>
        <w:rPr>
          <w:rFonts w:eastAsia="Times New Roman" w:cs="Arial"/>
          <w:szCs w:val="20"/>
          <w:lang w:val="fr-FR" w:eastAsia="fr-FR"/>
        </w:rPr>
      </w:pPr>
      <w:r w:rsidRPr="00EF3956">
        <w:rPr>
          <w:rFonts w:eastAsia="Times New Roman" w:cs="Arial"/>
          <w:szCs w:val="20"/>
          <w:lang w:val="fr-FR" w:eastAsia="fr-FR"/>
        </w:rPr>
        <w:t xml:space="preserve">Avec près de 3 300 employés, TGW </w:t>
      </w:r>
      <w:proofErr w:type="spellStart"/>
      <w:r w:rsidRPr="00EF3956">
        <w:rPr>
          <w:rFonts w:eastAsia="Times New Roman" w:cs="Arial"/>
          <w:szCs w:val="20"/>
          <w:lang w:val="fr-FR" w:eastAsia="fr-FR"/>
        </w:rPr>
        <w:t>Logistics</w:t>
      </w:r>
      <w:proofErr w:type="spellEnd"/>
      <w:r w:rsidRPr="00EF3956">
        <w:rPr>
          <w:rFonts w:eastAsia="Times New Roman" w:cs="Arial"/>
          <w:szCs w:val="20"/>
          <w:lang w:val="fr-FR" w:eastAsia="fr-FR"/>
        </w:rPr>
        <w:t xml:space="preserve"> Group fabrique en Autriche et dispose de filiales en Europe, en Chine et aux Etats-Unis. Au cours de l'exercice 2017/2018, TGW </w:t>
      </w:r>
      <w:proofErr w:type="spellStart"/>
      <w:r w:rsidRPr="00EF3956">
        <w:rPr>
          <w:rFonts w:eastAsia="Times New Roman" w:cs="Arial"/>
          <w:szCs w:val="20"/>
          <w:lang w:val="fr-FR" w:eastAsia="fr-FR"/>
        </w:rPr>
        <w:t>Logistics</w:t>
      </w:r>
      <w:proofErr w:type="spellEnd"/>
      <w:r w:rsidRPr="00EF3956">
        <w:rPr>
          <w:rFonts w:eastAsia="Times New Roman" w:cs="Arial"/>
          <w:szCs w:val="20"/>
          <w:lang w:val="fr-FR" w:eastAsia="fr-FR"/>
        </w:rPr>
        <w:t xml:space="preserve"> Group a réalisé un chiffre d'affaires de 713 millions d'euros.</w:t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  <w:lang w:val="fr-FR"/>
        </w:rPr>
      </w:pP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  <w:lang w:val="fr-FR"/>
        </w:rPr>
      </w:pP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b/>
          <w:szCs w:val="20"/>
          <w:lang w:val="fr-FR"/>
        </w:rPr>
      </w:pPr>
      <w:r w:rsidRPr="00EF3956">
        <w:rPr>
          <w:rFonts w:cs="Arial"/>
          <w:b/>
          <w:szCs w:val="20"/>
          <w:lang w:val="fr-FR"/>
        </w:rPr>
        <w:t>Photos :</w:t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  <w:lang w:val="fr-FR"/>
        </w:rPr>
      </w:pPr>
      <w:r w:rsidRPr="00EF3956">
        <w:rPr>
          <w:rFonts w:cs="Arial"/>
          <w:szCs w:val="20"/>
          <w:lang w:val="fr-FR"/>
        </w:rPr>
        <w:t xml:space="preserve">L’utilisation des photos mentionnant TGW </w:t>
      </w:r>
      <w:proofErr w:type="spellStart"/>
      <w:r w:rsidRPr="00EF3956">
        <w:rPr>
          <w:rFonts w:cs="Arial"/>
          <w:szCs w:val="20"/>
          <w:lang w:val="fr-FR"/>
        </w:rPr>
        <w:t>Logistics</w:t>
      </w:r>
      <w:proofErr w:type="spellEnd"/>
      <w:r w:rsidRPr="00EF3956">
        <w:rPr>
          <w:rFonts w:cs="Arial"/>
          <w:szCs w:val="20"/>
          <w:lang w:val="fr-FR"/>
        </w:rPr>
        <w:t xml:space="preserve"> Group sont libres de droits. L’utilisation des photos TGW à des fins promotionnelles est interdite.</w:t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  <w:lang w:val="fr-FR"/>
        </w:rPr>
      </w:pPr>
      <w:r w:rsidRPr="00EF3956">
        <w:rPr>
          <w:rFonts w:cs="Arial"/>
          <w:szCs w:val="20"/>
          <w:lang w:val="fr-FR"/>
        </w:rPr>
        <w:br/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b/>
          <w:szCs w:val="20"/>
          <w:lang w:val="en-US"/>
        </w:rPr>
      </w:pPr>
      <w:r w:rsidRPr="00EF3956">
        <w:rPr>
          <w:rFonts w:cs="Arial"/>
          <w:b/>
          <w:szCs w:val="20"/>
          <w:lang w:val="en-US"/>
        </w:rPr>
        <w:t>Contact</w:t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  <w:lang w:val="en-US"/>
        </w:rPr>
      </w:pPr>
      <w:r w:rsidRPr="00EF3956">
        <w:rPr>
          <w:rFonts w:cs="Arial"/>
          <w:szCs w:val="20"/>
          <w:lang w:val="en-US"/>
        </w:rPr>
        <w:t>Martin Kirchmayr</w:t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  <w:lang w:val="en-US"/>
        </w:rPr>
      </w:pPr>
      <w:r w:rsidRPr="00EF3956">
        <w:rPr>
          <w:rFonts w:cs="Arial"/>
          <w:szCs w:val="20"/>
          <w:lang w:val="en-US"/>
        </w:rPr>
        <w:t>Director Marketing &amp; Communication</w:t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</w:rPr>
      </w:pPr>
      <w:r w:rsidRPr="00EF3956">
        <w:rPr>
          <w:rFonts w:cs="Arial"/>
          <w:szCs w:val="20"/>
        </w:rPr>
        <w:t>T: +43.(0)50.486-1382</w:t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</w:rPr>
      </w:pPr>
      <w:r w:rsidRPr="00EF3956">
        <w:rPr>
          <w:rFonts w:cs="Arial"/>
          <w:szCs w:val="20"/>
        </w:rPr>
        <w:t>M: +43.(0)664.8187423</w:t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</w:rPr>
      </w:pPr>
      <w:proofErr w:type="gramStart"/>
      <w:r w:rsidRPr="00EF3956">
        <w:rPr>
          <w:rFonts w:cs="Arial"/>
          <w:szCs w:val="20"/>
        </w:rPr>
        <w:t>martin.kirch</w:t>
      </w:r>
      <w:r w:rsidRPr="00EF3956">
        <w:rPr>
          <w:rFonts w:cs="Arial"/>
          <w:szCs w:val="20"/>
        </w:rPr>
        <w:softHyphen/>
      </w:r>
      <w:r w:rsidRPr="00EF3956">
        <w:rPr>
          <w:rFonts w:cs="Arial"/>
          <w:szCs w:val="20"/>
        </w:rPr>
        <w:softHyphen/>
      </w:r>
      <w:r w:rsidRPr="00EF3956">
        <w:rPr>
          <w:rFonts w:cs="Arial"/>
          <w:szCs w:val="20"/>
        </w:rPr>
        <w:softHyphen/>
      </w:r>
      <w:r w:rsidRPr="00EF3956">
        <w:rPr>
          <w:rFonts w:cs="Arial"/>
          <w:szCs w:val="20"/>
        </w:rPr>
        <w:softHyphen/>
        <w:t>mayr</w:t>
      </w:r>
      <w:proofErr w:type="gramEnd"/>
      <w:r w:rsidRPr="00EF3956">
        <w:rPr>
          <w:rFonts w:cs="Arial"/>
          <w:szCs w:val="20"/>
        </w:rPr>
        <w:t>@tgw-group.com</w:t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</w:rPr>
      </w:pP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</w:rPr>
      </w:pPr>
    </w:p>
    <w:p w:rsidR="00167C23" w:rsidRPr="00032B43" w:rsidRDefault="00167C23" w:rsidP="00167C23">
      <w:pPr>
        <w:spacing w:line="240" w:lineRule="auto"/>
        <w:ind w:left="0" w:right="165"/>
        <w:rPr>
          <w:rFonts w:cs="Arial"/>
          <w:szCs w:val="20"/>
          <w:lang w:val="en-US"/>
        </w:rPr>
      </w:pPr>
      <w:r w:rsidRPr="00032B43">
        <w:rPr>
          <w:rFonts w:cs="Arial"/>
          <w:szCs w:val="20"/>
          <w:lang w:val="en-US"/>
        </w:rPr>
        <w:t xml:space="preserve">Alexander </w:t>
      </w:r>
      <w:proofErr w:type="spellStart"/>
      <w:r w:rsidRPr="00032B43">
        <w:rPr>
          <w:rFonts w:cs="Arial"/>
          <w:szCs w:val="20"/>
          <w:lang w:val="en-US"/>
        </w:rPr>
        <w:t>Tahedl</w:t>
      </w:r>
      <w:proofErr w:type="spellEnd"/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  <w:lang w:val="en-US"/>
        </w:rPr>
      </w:pPr>
      <w:r w:rsidRPr="00EF3956">
        <w:rPr>
          <w:rFonts w:cs="Arial"/>
          <w:szCs w:val="20"/>
          <w:lang w:val="en-US"/>
        </w:rPr>
        <w:t>Marketing Specialist</w:t>
      </w:r>
    </w:p>
    <w:p w:rsidR="00167C23" w:rsidRPr="00EF3956" w:rsidRDefault="00167C23" w:rsidP="00167C23">
      <w:pPr>
        <w:spacing w:line="240" w:lineRule="auto"/>
        <w:ind w:left="0" w:right="165"/>
        <w:rPr>
          <w:rFonts w:cs="Arial"/>
          <w:szCs w:val="20"/>
          <w:lang w:val="en-US"/>
        </w:rPr>
      </w:pPr>
      <w:r w:rsidRPr="00EF3956">
        <w:rPr>
          <w:rFonts w:cs="Arial"/>
          <w:szCs w:val="20"/>
          <w:lang w:val="en-US"/>
        </w:rPr>
        <w:t>T: +43</w:t>
      </w:r>
      <w:proofErr w:type="gramStart"/>
      <w:r w:rsidRPr="00EF3956">
        <w:rPr>
          <w:rFonts w:cs="Arial"/>
          <w:szCs w:val="20"/>
          <w:lang w:val="en-US"/>
        </w:rPr>
        <w:t>.(</w:t>
      </w:r>
      <w:proofErr w:type="gramEnd"/>
      <w:r w:rsidRPr="00EF3956">
        <w:rPr>
          <w:rFonts w:cs="Arial"/>
          <w:szCs w:val="20"/>
          <w:lang w:val="en-US"/>
        </w:rPr>
        <w:t>0)50.486-2267</w:t>
      </w:r>
    </w:p>
    <w:p w:rsidR="00560A7A" w:rsidRPr="00EF3956" w:rsidRDefault="00167C23" w:rsidP="00434783">
      <w:pPr>
        <w:spacing w:line="240" w:lineRule="auto"/>
        <w:ind w:left="0" w:right="165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F3956">
        <w:rPr>
          <w:rFonts w:cs="Arial"/>
          <w:szCs w:val="20"/>
          <w:lang w:val="en-US"/>
        </w:rPr>
        <w:t>alexander.tahedl@tgw-group.com</w:t>
      </w:r>
    </w:p>
    <w:sectPr w:rsidR="00560A7A" w:rsidRPr="00EF3956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9D" w:rsidRDefault="00DD619D" w:rsidP="00764006">
      <w:pPr>
        <w:spacing w:line="240" w:lineRule="auto"/>
      </w:pPr>
      <w:r>
        <w:separator/>
      </w:r>
    </w:p>
  </w:endnote>
  <w:endnote w:type="continuationSeparator" w:id="0">
    <w:p w:rsidR="00DD619D" w:rsidRDefault="00DD619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TGW </w:t>
          </w:r>
          <w:proofErr w:type="spellStart"/>
          <w:r>
            <w:rPr>
              <w:sz w:val="16"/>
              <w:szCs w:val="16"/>
            </w:rPr>
            <w:t>Logistics</w:t>
          </w:r>
          <w:proofErr w:type="spellEnd"/>
          <w:r>
            <w:rPr>
              <w:sz w:val="16"/>
              <w:szCs w:val="16"/>
            </w:rPr>
            <w:t xml:space="preserve">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D35DC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4D35DC">
            <w:rPr>
              <w:noProof/>
              <w:sz w:val="16"/>
              <w:szCs w:val="16"/>
            </w:rPr>
            <w:t>2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9D" w:rsidRDefault="00DD619D" w:rsidP="00764006">
      <w:pPr>
        <w:spacing w:line="240" w:lineRule="auto"/>
      </w:pPr>
      <w:r>
        <w:separator/>
      </w:r>
    </w:p>
  </w:footnote>
  <w:footnote w:type="continuationSeparator" w:id="0">
    <w:p w:rsidR="00DD619D" w:rsidRDefault="00DD619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C23" w:rsidRPr="00167C23">
      <w:rPr>
        <w:lang w:val="fr-FR" w:eastAsia="fr-FR"/>
      </w:rPr>
      <w:t xml:space="preserve"> </w:t>
    </w:r>
    <w:r w:rsidR="00167C23">
      <w:rPr>
        <w:lang w:val="fr-FR" w:eastAsia="fr-FR"/>
      </w:rPr>
      <w:t>Communiqué de presse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703D1"/>
    <w:multiLevelType w:val="hybridMultilevel"/>
    <w:tmpl w:val="3E4E8858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0C036E"/>
    <w:multiLevelType w:val="hybridMultilevel"/>
    <w:tmpl w:val="63A8B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F5AD5"/>
    <w:multiLevelType w:val="hybridMultilevel"/>
    <w:tmpl w:val="EED65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5" w15:restartNumberingAfterBreak="0">
    <w:nsid w:val="5EC85F2A"/>
    <w:multiLevelType w:val="hybridMultilevel"/>
    <w:tmpl w:val="77FED7AA"/>
    <w:lvl w:ilvl="0" w:tplc="97260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82F79"/>
    <w:multiLevelType w:val="hybridMultilevel"/>
    <w:tmpl w:val="FDDC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17B21"/>
    <w:multiLevelType w:val="hybridMultilevel"/>
    <w:tmpl w:val="3B86E124"/>
    <w:lvl w:ilvl="0" w:tplc="A96C23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12"/>
  </w:num>
  <w:num w:numId="9">
    <w:abstractNumId w:val="2"/>
  </w:num>
  <w:num w:numId="10">
    <w:abstractNumId w:val="17"/>
  </w:num>
  <w:num w:numId="11">
    <w:abstractNumId w:val="7"/>
  </w:num>
  <w:num w:numId="12">
    <w:abstractNumId w:val="3"/>
  </w:num>
  <w:num w:numId="13">
    <w:abstractNumId w:val="4"/>
  </w:num>
  <w:num w:numId="14">
    <w:abstractNumId w:val="11"/>
  </w:num>
  <w:num w:numId="15">
    <w:abstractNumId w:val="19"/>
  </w:num>
  <w:num w:numId="16">
    <w:abstractNumId w:val="13"/>
  </w:num>
  <w:num w:numId="17">
    <w:abstractNumId w:val="9"/>
  </w:num>
  <w:num w:numId="18">
    <w:abstractNumId w:val="5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0196"/>
    <w:rsid w:val="00015103"/>
    <w:rsid w:val="000220DD"/>
    <w:rsid w:val="00023BDF"/>
    <w:rsid w:val="00032B43"/>
    <w:rsid w:val="000362EF"/>
    <w:rsid w:val="00045C9C"/>
    <w:rsid w:val="00045F47"/>
    <w:rsid w:val="00047282"/>
    <w:rsid w:val="0007311D"/>
    <w:rsid w:val="00086319"/>
    <w:rsid w:val="00093ACC"/>
    <w:rsid w:val="00095936"/>
    <w:rsid w:val="000969D5"/>
    <w:rsid w:val="000A267E"/>
    <w:rsid w:val="000A6CE7"/>
    <w:rsid w:val="000B65C7"/>
    <w:rsid w:val="000C38EE"/>
    <w:rsid w:val="000D2F1B"/>
    <w:rsid w:val="000D32EB"/>
    <w:rsid w:val="000E20AF"/>
    <w:rsid w:val="000E33BA"/>
    <w:rsid w:val="000E33FB"/>
    <w:rsid w:val="000F6CC2"/>
    <w:rsid w:val="000F750C"/>
    <w:rsid w:val="00100BDA"/>
    <w:rsid w:val="00102353"/>
    <w:rsid w:val="00103B57"/>
    <w:rsid w:val="00103CFF"/>
    <w:rsid w:val="00106523"/>
    <w:rsid w:val="00114EE0"/>
    <w:rsid w:val="0012627D"/>
    <w:rsid w:val="00131A55"/>
    <w:rsid w:val="001325F4"/>
    <w:rsid w:val="001338DB"/>
    <w:rsid w:val="00142015"/>
    <w:rsid w:val="00142599"/>
    <w:rsid w:val="00142D0C"/>
    <w:rsid w:val="00147C5F"/>
    <w:rsid w:val="00152760"/>
    <w:rsid w:val="00155AE9"/>
    <w:rsid w:val="0016587B"/>
    <w:rsid w:val="00165988"/>
    <w:rsid w:val="00167C23"/>
    <w:rsid w:val="00183067"/>
    <w:rsid w:val="00185FCF"/>
    <w:rsid w:val="0019186D"/>
    <w:rsid w:val="00191D7D"/>
    <w:rsid w:val="00195BA1"/>
    <w:rsid w:val="001A6E46"/>
    <w:rsid w:val="001A743C"/>
    <w:rsid w:val="001B450B"/>
    <w:rsid w:val="001B46E9"/>
    <w:rsid w:val="001B4929"/>
    <w:rsid w:val="001C1838"/>
    <w:rsid w:val="001C40DE"/>
    <w:rsid w:val="001C4100"/>
    <w:rsid w:val="001C65A9"/>
    <w:rsid w:val="001D7887"/>
    <w:rsid w:val="001E6404"/>
    <w:rsid w:val="001F2A46"/>
    <w:rsid w:val="001F5D6D"/>
    <w:rsid w:val="0020344F"/>
    <w:rsid w:val="00203677"/>
    <w:rsid w:val="00220DA8"/>
    <w:rsid w:val="002231F3"/>
    <w:rsid w:val="00223EA8"/>
    <w:rsid w:val="0023663F"/>
    <w:rsid w:val="00245527"/>
    <w:rsid w:val="00250BA2"/>
    <w:rsid w:val="00262F29"/>
    <w:rsid w:val="0026487A"/>
    <w:rsid w:val="00265358"/>
    <w:rsid w:val="00273328"/>
    <w:rsid w:val="002820AB"/>
    <w:rsid w:val="00282D6C"/>
    <w:rsid w:val="002A1224"/>
    <w:rsid w:val="002A19B6"/>
    <w:rsid w:val="002A3009"/>
    <w:rsid w:val="002A564B"/>
    <w:rsid w:val="002B01D3"/>
    <w:rsid w:val="002C0149"/>
    <w:rsid w:val="002C36E5"/>
    <w:rsid w:val="002C69C9"/>
    <w:rsid w:val="002D4089"/>
    <w:rsid w:val="002D6158"/>
    <w:rsid w:val="002F551D"/>
    <w:rsid w:val="003107A7"/>
    <w:rsid w:val="00310975"/>
    <w:rsid w:val="00314A98"/>
    <w:rsid w:val="00320511"/>
    <w:rsid w:val="00322CCA"/>
    <w:rsid w:val="003327F2"/>
    <w:rsid w:val="003367F4"/>
    <w:rsid w:val="00336D99"/>
    <w:rsid w:val="00343BB5"/>
    <w:rsid w:val="00345413"/>
    <w:rsid w:val="00353A88"/>
    <w:rsid w:val="00367F43"/>
    <w:rsid w:val="0037168C"/>
    <w:rsid w:val="00377F06"/>
    <w:rsid w:val="00382EDF"/>
    <w:rsid w:val="00386B3D"/>
    <w:rsid w:val="0039221F"/>
    <w:rsid w:val="00393349"/>
    <w:rsid w:val="003937AD"/>
    <w:rsid w:val="003A1305"/>
    <w:rsid w:val="003A234F"/>
    <w:rsid w:val="003A35D1"/>
    <w:rsid w:val="003A5CDA"/>
    <w:rsid w:val="003A6D30"/>
    <w:rsid w:val="003B2F92"/>
    <w:rsid w:val="003B47D3"/>
    <w:rsid w:val="003B509C"/>
    <w:rsid w:val="003B5271"/>
    <w:rsid w:val="003B5B33"/>
    <w:rsid w:val="003B62B4"/>
    <w:rsid w:val="003B7A94"/>
    <w:rsid w:val="003E1FFC"/>
    <w:rsid w:val="003E3F4D"/>
    <w:rsid w:val="003E6164"/>
    <w:rsid w:val="003F4923"/>
    <w:rsid w:val="004022C2"/>
    <w:rsid w:val="004031B0"/>
    <w:rsid w:val="004104A8"/>
    <w:rsid w:val="00414E36"/>
    <w:rsid w:val="00421BE2"/>
    <w:rsid w:val="004242C5"/>
    <w:rsid w:val="004265B6"/>
    <w:rsid w:val="004272DB"/>
    <w:rsid w:val="00427466"/>
    <w:rsid w:val="004277EE"/>
    <w:rsid w:val="00431015"/>
    <w:rsid w:val="0043387C"/>
    <w:rsid w:val="00434783"/>
    <w:rsid w:val="00440DC9"/>
    <w:rsid w:val="00451FDA"/>
    <w:rsid w:val="00456A9F"/>
    <w:rsid w:val="004610E8"/>
    <w:rsid w:val="00462574"/>
    <w:rsid w:val="00463BC2"/>
    <w:rsid w:val="00464F70"/>
    <w:rsid w:val="004713CE"/>
    <w:rsid w:val="004746BE"/>
    <w:rsid w:val="0047613B"/>
    <w:rsid w:val="004832B0"/>
    <w:rsid w:val="00483405"/>
    <w:rsid w:val="00494C82"/>
    <w:rsid w:val="004A3FD4"/>
    <w:rsid w:val="004B219C"/>
    <w:rsid w:val="004B3F79"/>
    <w:rsid w:val="004C5917"/>
    <w:rsid w:val="004D35DC"/>
    <w:rsid w:val="004F6ECF"/>
    <w:rsid w:val="0050153C"/>
    <w:rsid w:val="0050450E"/>
    <w:rsid w:val="005136AB"/>
    <w:rsid w:val="00523149"/>
    <w:rsid w:val="0053243C"/>
    <w:rsid w:val="0053307C"/>
    <w:rsid w:val="00534D59"/>
    <w:rsid w:val="00545BF8"/>
    <w:rsid w:val="005534D9"/>
    <w:rsid w:val="00560A7A"/>
    <w:rsid w:val="00571727"/>
    <w:rsid w:val="00572ACA"/>
    <w:rsid w:val="00574AF2"/>
    <w:rsid w:val="0058443D"/>
    <w:rsid w:val="00585363"/>
    <w:rsid w:val="00595F5F"/>
    <w:rsid w:val="005A42B3"/>
    <w:rsid w:val="005A4860"/>
    <w:rsid w:val="005B3F84"/>
    <w:rsid w:val="005B5337"/>
    <w:rsid w:val="005C52BE"/>
    <w:rsid w:val="005D0C18"/>
    <w:rsid w:val="005D56DA"/>
    <w:rsid w:val="005D71EC"/>
    <w:rsid w:val="005E2C94"/>
    <w:rsid w:val="005E5427"/>
    <w:rsid w:val="005F0CD7"/>
    <w:rsid w:val="005F1EA6"/>
    <w:rsid w:val="005F366F"/>
    <w:rsid w:val="006037FB"/>
    <w:rsid w:val="00606EB8"/>
    <w:rsid w:val="00610D92"/>
    <w:rsid w:val="00614B22"/>
    <w:rsid w:val="006150A8"/>
    <w:rsid w:val="00617806"/>
    <w:rsid w:val="00623EDB"/>
    <w:rsid w:val="0062546A"/>
    <w:rsid w:val="00625B35"/>
    <w:rsid w:val="00626565"/>
    <w:rsid w:val="006273C7"/>
    <w:rsid w:val="00630310"/>
    <w:rsid w:val="006437FF"/>
    <w:rsid w:val="00643CDE"/>
    <w:rsid w:val="006606C6"/>
    <w:rsid w:val="00660B22"/>
    <w:rsid w:val="00664198"/>
    <w:rsid w:val="0067197F"/>
    <w:rsid w:val="0067659E"/>
    <w:rsid w:val="00676996"/>
    <w:rsid w:val="00677B13"/>
    <w:rsid w:val="006955DC"/>
    <w:rsid w:val="006A109C"/>
    <w:rsid w:val="006A31DC"/>
    <w:rsid w:val="006A4E06"/>
    <w:rsid w:val="006B07F5"/>
    <w:rsid w:val="006B28AB"/>
    <w:rsid w:val="006B29B2"/>
    <w:rsid w:val="006B4E87"/>
    <w:rsid w:val="006B7887"/>
    <w:rsid w:val="006C2268"/>
    <w:rsid w:val="006C79BB"/>
    <w:rsid w:val="006D240C"/>
    <w:rsid w:val="006D7ABD"/>
    <w:rsid w:val="006E3CD3"/>
    <w:rsid w:val="006F0740"/>
    <w:rsid w:val="006F4F34"/>
    <w:rsid w:val="007003DA"/>
    <w:rsid w:val="00704BFD"/>
    <w:rsid w:val="007058A0"/>
    <w:rsid w:val="0071184A"/>
    <w:rsid w:val="00722C1F"/>
    <w:rsid w:val="0072360D"/>
    <w:rsid w:val="007303A5"/>
    <w:rsid w:val="007317B6"/>
    <w:rsid w:val="00733C81"/>
    <w:rsid w:val="007344D8"/>
    <w:rsid w:val="00736955"/>
    <w:rsid w:val="00740CEB"/>
    <w:rsid w:val="00742585"/>
    <w:rsid w:val="007434DE"/>
    <w:rsid w:val="00743B0E"/>
    <w:rsid w:val="007442EB"/>
    <w:rsid w:val="007502BB"/>
    <w:rsid w:val="00752E6C"/>
    <w:rsid w:val="007549DF"/>
    <w:rsid w:val="00756BAA"/>
    <w:rsid w:val="00764006"/>
    <w:rsid w:val="00764B56"/>
    <w:rsid w:val="007663DF"/>
    <w:rsid w:val="00770B11"/>
    <w:rsid w:val="00775A54"/>
    <w:rsid w:val="00776267"/>
    <w:rsid w:val="007771C5"/>
    <w:rsid w:val="00780173"/>
    <w:rsid w:val="00787E86"/>
    <w:rsid w:val="007927AE"/>
    <w:rsid w:val="00794459"/>
    <w:rsid w:val="007A0C76"/>
    <w:rsid w:val="007A54A1"/>
    <w:rsid w:val="007B1786"/>
    <w:rsid w:val="007B1C97"/>
    <w:rsid w:val="007B362F"/>
    <w:rsid w:val="007B630A"/>
    <w:rsid w:val="007C0613"/>
    <w:rsid w:val="007C1E1D"/>
    <w:rsid w:val="007C7364"/>
    <w:rsid w:val="007D08F3"/>
    <w:rsid w:val="007D0E42"/>
    <w:rsid w:val="007D148B"/>
    <w:rsid w:val="007D4A13"/>
    <w:rsid w:val="007D6ACE"/>
    <w:rsid w:val="007F2311"/>
    <w:rsid w:val="007F34B1"/>
    <w:rsid w:val="007F4E5E"/>
    <w:rsid w:val="007F4F96"/>
    <w:rsid w:val="007F6B43"/>
    <w:rsid w:val="00806F99"/>
    <w:rsid w:val="00807724"/>
    <w:rsid w:val="00812E4D"/>
    <w:rsid w:val="00821DAB"/>
    <w:rsid w:val="00837915"/>
    <w:rsid w:val="00850C48"/>
    <w:rsid w:val="00852D42"/>
    <w:rsid w:val="00853570"/>
    <w:rsid w:val="00854D8B"/>
    <w:rsid w:val="00855ECE"/>
    <w:rsid w:val="0085607B"/>
    <w:rsid w:val="00856E68"/>
    <w:rsid w:val="00860B5B"/>
    <w:rsid w:val="00860C5A"/>
    <w:rsid w:val="00862B89"/>
    <w:rsid w:val="00870A0F"/>
    <w:rsid w:val="0087183E"/>
    <w:rsid w:val="00874136"/>
    <w:rsid w:val="00884364"/>
    <w:rsid w:val="0088695A"/>
    <w:rsid w:val="00894DA5"/>
    <w:rsid w:val="00896E3C"/>
    <w:rsid w:val="008978B6"/>
    <w:rsid w:val="008A27C2"/>
    <w:rsid w:val="008A6166"/>
    <w:rsid w:val="008A7772"/>
    <w:rsid w:val="008B0223"/>
    <w:rsid w:val="008B7DCA"/>
    <w:rsid w:val="008C1E4D"/>
    <w:rsid w:val="008C2429"/>
    <w:rsid w:val="008C5A1B"/>
    <w:rsid w:val="008C62E5"/>
    <w:rsid w:val="008C7CB8"/>
    <w:rsid w:val="008D06BE"/>
    <w:rsid w:val="008D1D93"/>
    <w:rsid w:val="008D7FF7"/>
    <w:rsid w:val="008E7A6F"/>
    <w:rsid w:val="008F0F4D"/>
    <w:rsid w:val="008F2AC5"/>
    <w:rsid w:val="008F7701"/>
    <w:rsid w:val="009006FC"/>
    <w:rsid w:val="00903DEA"/>
    <w:rsid w:val="0090593C"/>
    <w:rsid w:val="00912C82"/>
    <w:rsid w:val="00914596"/>
    <w:rsid w:val="00920D0B"/>
    <w:rsid w:val="009242D9"/>
    <w:rsid w:val="009248C3"/>
    <w:rsid w:val="009275F8"/>
    <w:rsid w:val="009321FE"/>
    <w:rsid w:val="00950F23"/>
    <w:rsid w:val="00963BEA"/>
    <w:rsid w:val="00970363"/>
    <w:rsid w:val="00970784"/>
    <w:rsid w:val="009768AC"/>
    <w:rsid w:val="009805A6"/>
    <w:rsid w:val="00981E8E"/>
    <w:rsid w:val="00985898"/>
    <w:rsid w:val="00986D52"/>
    <w:rsid w:val="00997C23"/>
    <w:rsid w:val="009A206D"/>
    <w:rsid w:val="009A5277"/>
    <w:rsid w:val="009A61A0"/>
    <w:rsid w:val="009B0F18"/>
    <w:rsid w:val="009B1F27"/>
    <w:rsid w:val="009B268D"/>
    <w:rsid w:val="009B6420"/>
    <w:rsid w:val="009C0293"/>
    <w:rsid w:val="009D1BC4"/>
    <w:rsid w:val="009D2560"/>
    <w:rsid w:val="009D658A"/>
    <w:rsid w:val="009E2033"/>
    <w:rsid w:val="009E4833"/>
    <w:rsid w:val="009E4C9B"/>
    <w:rsid w:val="009E735E"/>
    <w:rsid w:val="009E79F0"/>
    <w:rsid w:val="009F651A"/>
    <w:rsid w:val="00A00CCD"/>
    <w:rsid w:val="00A01BF4"/>
    <w:rsid w:val="00A035F1"/>
    <w:rsid w:val="00A06684"/>
    <w:rsid w:val="00A22B75"/>
    <w:rsid w:val="00A34171"/>
    <w:rsid w:val="00A35831"/>
    <w:rsid w:val="00A471EA"/>
    <w:rsid w:val="00A510C0"/>
    <w:rsid w:val="00A575D3"/>
    <w:rsid w:val="00A63795"/>
    <w:rsid w:val="00A67E5B"/>
    <w:rsid w:val="00A72304"/>
    <w:rsid w:val="00A874D1"/>
    <w:rsid w:val="00A97BFD"/>
    <w:rsid w:val="00AA055D"/>
    <w:rsid w:val="00AA52E5"/>
    <w:rsid w:val="00AA7624"/>
    <w:rsid w:val="00AB2EE2"/>
    <w:rsid w:val="00AB574C"/>
    <w:rsid w:val="00AC1099"/>
    <w:rsid w:val="00AC41C7"/>
    <w:rsid w:val="00AC55E3"/>
    <w:rsid w:val="00AD2A6E"/>
    <w:rsid w:val="00AD3796"/>
    <w:rsid w:val="00AE188F"/>
    <w:rsid w:val="00AE2387"/>
    <w:rsid w:val="00AE4CB5"/>
    <w:rsid w:val="00AE5111"/>
    <w:rsid w:val="00AF2210"/>
    <w:rsid w:val="00AF330A"/>
    <w:rsid w:val="00B017A3"/>
    <w:rsid w:val="00B03B65"/>
    <w:rsid w:val="00B06010"/>
    <w:rsid w:val="00B1229D"/>
    <w:rsid w:val="00B23EE6"/>
    <w:rsid w:val="00B256B5"/>
    <w:rsid w:val="00B31125"/>
    <w:rsid w:val="00B41D07"/>
    <w:rsid w:val="00B4317D"/>
    <w:rsid w:val="00B4759A"/>
    <w:rsid w:val="00B64272"/>
    <w:rsid w:val="00B64531"/>
    <w:rsid w:val="00B74D4F"/>
    <w:rsid w:val="00B8155C"/>
    <w:rsid w:val="00B932A7"/>
    <w:rsid w:val="00B95BAE"/>
    <w:rsid w:val="00BB3138"/>
    <w:rsid w:val="00BB73BD"/>
    <w:rsid w:val="00BC12AE"/>
    <w:rsid w:val="00BC67B9"/>
    <w:rsid w:val="00BD53E1"/>
    <w:rsid w:val="00BD5BE0"/>
    <w:rsid w:val="00BE05A5"/>
    <w:rsid w:val="00BE0D07"/>
    <w:rsid w:val="00BE0EBD"/>
    <w:rsid w:val="00C06703"/>
    <w:rsid w:val="00C07327"/>
    <w:rsid w:val="00C1137C"/>
    <w:rsid w:val="00C1252C"/>
    <w:rsid w:val="00C13257"/>
    <w:rsid w:val="00C13361"/>
    <w:rsid w:val="00C167D5"/>
    <w:rsid w:val="00C17586"/>
    <w:rsid w:val="00C22048"/>
    <w:rsid w:val="00C22070"/>
    <w:rsid w:val="00C22962"/>
    <w:rsid w:val="00C25152"/>
    <w:rsid w:val="00C2672F"/>
    <w:rsid w:val="00C33356"/>
    <w:rsid w:val="00C333F7"/>
    <w:rsid w:val="00C41621"/>
    <w:rsid w:val="00C424EA"/>
    <w:rsid w:val="00C427DF"/>
    <w:rsid w:val="00C442BE"/>
    <w:rsid w:val="00C54F6A"/>
    <w:rsid w:val="00C61E0C"/>
    <w:rsid w:val="00C63A0D"/>
    <w:rsid w:val="00C65F60"/>
    <w:rsid w:val="00C668EB"/>
    <w:rsid w:val="00C83128"/>
    <w:rsid w:val="00C834F9"/>
    <w:rsid w:val="00C843AC"/>
    <w:rsid w:val="00C84540"/>
    <w:rsid w:val="00C8748C"/>
    <w:rsid w:val="00CA1801"/>
    <w:rsid w:val="00CA3B88"/>
    <w:rsid w:val="00CA4E1A"/>
    <w:rsid w:val="00CA5A78"/>
    <w:rsid w:val="00CA5C99"/>
    <w:rsid w:val="00CC797E"/>
    <w:rsid w:val="00CD6174"/>
    <w:rsid w:val="00CE38E3"/>
    <w:rsid w:val="00CE57C8"/>
    <w:rsid w:val="00CE5C9C"/>
    <w:rsid w:val="00D01632"/>
    <w:rsid w:val="00D024D9"/>
    <w:rsid w:val="00D0311C"/>
    <w:rsid w:val="00D1043D"/>
    <w:rsid w:val="00D10B90"/>
    <w:rsid w:val="00D119C3"/>
    <w:rsid w:val="00D20C1B"/>
    <w:rsid w:val="00D21DC4"/>
    <w:rsid w:val="00D25928"/>
    <w:rsid w:val="00D25CDB"/>
    <w:rsid w:val="00D260D1"/>
    <w:rsid w:val="00D37213"/>
    <w:rsid w:val="00D50250"/>
    <w:rsid w:val="00D575CA"/>
    <w:rsid w:val="00D60658"/>
    <w:rsid w:val="00D66831"/>
    <w:rsid w:val="00D66FB8"/>
    <w:rsid w:val="00D72569"/>
    <w:rsid w:val="00D745F5"/>
    <w:rsid w:val="00D77C93"/>
    <w:rsid w:val="00D85C8C"/>
    <w:rsid w:val="00D92EC2"/>
    <w:rsid w:val="00D94CE5"/>
    <w:rsid w:val="00D94F09"/>
    <w:rsid w:val="00D95EBF"/>
    <w:rsid w:val="00D97889"/>
    <w:rsid w:val="00D9788A"/>
    <w:rsid w:val="00DA2DD2"/>
    <w:rsid w:val="00DA7496"/>
    <w:rsid w:val="00DA770A"/>
    <w:rsid w:val="00DB3994"/>
    <w:rsid w:val="00DB5508"/>
    <w:rsid w:val="00DC3412"/>
    <w:rsid w:val="00DC34DF"/>
    <w:rsid w:val="00DC4071"/>
    <w:rsid w:val="00DD2A0D"/>
    <w:rsid w:val="00DD36CD"/>
    <w:rsid w:val="00DD619D"/>
    <w:rsid w:val="00DE10C1"/>
    <w:rsid w:val="00DE4ADC"/>
    <w:rsid w:val="00DF270B"/>
    <w:rsid w:val="00DF36AC"/>
    <w:rsid w:val="00DF637D"/>
    <w:rsid w:val="00DF6D64"/>
    <w:rsid w:val="00E041E4"/>
    <w:rsid w:val="00E171CE"/>
    <w:rsid w:val="00E21D57"/>
    <w:rsid w:val="00E23FA8"/>
    <w:rsid w:val="00E2631D"/>
    <w:rsid w:val="00E27912"/>
    <w:rsid w:val="00E33AA2"/>
    <w:rsid w:val="00E3431A"/>
    <w:rsid w:val="00E44BB9"/>
    <w:rsid w:val="00E47420"/>
    <w:rsid w:val="00E52190"/>
    <w:rsid w:val="00E5359E"/>
    <w:rsid w:val="00E56A1B"/>
    <w:rsid w:val="00E605C3"/>
    <w:rsid w:val="00E63BC3"/>
    <w:rsid w:val="00E63DE2"/>
    <w:rsid w:val="00E66E08"/>
    <w:rsid w:val="00E72BB5"/>
    <w:rsid w:val="00E8292C"/>
    <w:rsid w:val="00E8471F"/>
    <w:rsid w:val="00E91F09"/>
    <w:rsid w:val="00E927FC"/>
    <w:rsid w:val="00E967EB"/>
    <w:rsid w:val="00EA410B"/>
    <w:rsid w:val="00EB4632"/>
    <w:rsid w:val="00EB6E2E"/>
    <w:rsid w:val="00EC09AC"/>
    <w:rsid w:val="00EC1320"/>
    <w:rsid w:val="00EC6AA7"/>
    <w:rsid w:val="00ED5843"/>
    <w:rsid w:val="00EF3956"/>
    <w:rsid w:val="00EF4501"/>
    <w:rsid w:val="00EF740E"/>
    <w:rsid w:val="00F04DCF"/>
    <w:rsid w:val="00F10C10"/>
    <w:rsid w:val="00F174AB"/>
    <w:rsid w:val="00F23093"/>
    <w:rsid w:val="00F30444"/>
    <w:rsid w:val="00F35FAE"/>
    <w:rsid w:val="00F361BB"/>
    <w:rsid w:val="00F4548F"/>
    <w:rsid w:val="00F55627"/>
    <w:rsid w:val="00F56EB8"/>
    <w:rsid w:val="00F61210"/>
    <w:rsid w:val="00F62691"/>
    <w:rsid w:val="00F82E3A"/>
    <w:rsid w:val="00F84D1A"/>
    <w:rsid w:val="00F90859"/>
    <w:rsid w:val="00F9169E"/>
    <w:rsid w:val="00FA410D"/>
    <w:rsid w:val="00FA6051"/>
    <w:rsid w:val="00FB0EAC"/>
    <w:rsid w:val="00FC6563"/>
    <w:rsid w:val="00FC7686"/>
    <w:rsid w:val="00FD25D7"/>
    <w:rsid w:val="00FD66DC"/>
    <w:rsid w:val="00FF4367"/>
    <w:rsid w:val="00FF449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52F6E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paragraph" w:styleId="StandardWeb">
    <w:name w:val="Normal (Web)"/>
    <w:basedOn w:val="Standard"/>
    <w:uiPriority w:val="99"/>
    <w:unhideWhenUsed/>
    <w:rsid w:val="00167C2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5C57-CCFC-4033-B091-F82E1EAE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Binder Eva</cp:lastModifiedBy>
  <cp:revision>3</cp:revision>
  <cp:lastPrinted>2019-02-21T13:46:00Z</cp:lastPrinted>
  <dcterms:created xsi:type="dcterms:W3CDTF">2019-07-17T12:52:00Z</dcterms:created>
  <dcterms:modified xsi:type="dcterms:W3CDTF">2019-07-19T07:17:00Z</dcterms:modified>
</cp:coreProperties>
</file>