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A8208" w14:textId="7D3B902F" w:rsidR="00346E4F" w:rsidRDefault="00346E4F" w:rsidP="00206CFC">
      <w:pPr>
        <w:spacing w:before="120" w:after="240"/>
        <w:ind w:right="1985"/>
        <w:rPr>
          <w:rFonts w:cs="Arial"/>
          <w:b/>
          <w:color w:val="222222"/>
          <w:sz w:val="28"/>
          <w:szCs w:val="28"/>
          <w:lang w:val="en-GB" w:eastAsia="en-GB"/>
        </w:rPr>
      </w:pPr>
      <w:r>
        <w:rPr>
          <w:rFonts w:cs="Arial"/>
          <w:b/>
          <w:color w:val="222222"/>
          <w:sz w:val="28"/>
          <w:szCs w:val="28"/>
          <w:lang w:val="en-GB" w:eastAsia="en-GB"/>
        </w:rPr>
        <w:t>TGW Logistics Group opens new office in the Netherlands: Logistics Hotspot for the Benelux region</w:t>
      </w:r>
    </w:p>
    <w:p w14:paraId="1417C42D" w14:textId="1C90B900" w:rsidR="00E75D6D" w:rsidRPr="009E2B7D" w:rsidRDefault="00346E4F" w:rsidP="00206CFC">
      <w:pPr>
        <w:spacing w:before="120" w:after="240"/>
        <w:ind w:right="1985"/>
        <w:rPr>
          <w:rFonts w:cs="Arial"/>
          <w:b/>
          <w:color w:val="222222"/>
          <w:szCs w:val="20"/>
          <w:lang w:val="en-GB" w:eastAsia="en-GB"/>
        </w:rPr>
      </w:pPr>
      <w:r>
        <w:rPr>
          <w:rFonts w:cs="Arial"/>
          <w:b/>
          <w:color w:val="222222"/>
          <w:szCs w:val="20"/>
          <w:lang w:val="en-GB" w:eastAsia="en-GB"/>
        </w:rPr>
        <w:t xml:space="preserve">The systems integrator for intralogistics solutions – TGW Logistics Group – is aiming for market share of up to 20 per cent within five years and takes a </w:t>
      </w:r>
      <w:r w:rsidR="00206CFC" w:rsidRPr="009E2B7D">
        <w:rPr>
          <w:rFonts w:cs="Arial"/>
          <w:b/>
          <w:color w:val="222222"/>
          <w:szCs w:val="20"/>
          <w:lang w:val="en-GB" w:eastAsia="en-GB"/>
        </w:rPr>
        <w:t xml:space="preserve">further step with the opening of a new office in the Netherlands. </w:t>
      </w:r>
    </w:p>
    <w:p w14:paraId="61EA9216" w14:textId="702DD4A1" w:rsidR="00E75D6D" w:rsidRPr="009E2B7D" w:rsidRDefault="00184478" w:rsidP="00206CFC">
      <w:pPr>
        <w:spacing w:before="120" w:after="240"/>
        <w:ind w:right="1985"/>
        <w:rPr>
          <w:rFonts w:cs="Arial"/>
          <w:szCs w:val="20"/>
          <w:lang w:val="en-GB" w:eastAsia="en-GB"/>
        </w:rPr>
      </w:pPr>
      <w:r w:rsidRPr="009E2B7D">
        <w:rPr>
          <w:rFonts w:cs="Arial"/>
          <w:szCs w:val="20"/>
          <w:lang w:val="en-GB" w:eastAsia="en-GB"/>
        </w:rPr>
        <w:t xml:space="preserve">On the 1 </w:t>
      </w:r>
      <w:r w:rsidR="00A21EDD" w:rsidRPr="009E2B7D">
        <w:rPr>
          <w:rFonts w:cs="Arial"/>
          <w:szCs w:val="20"/>
          <w:lang w:val="en-GB" w:eastAsia="en-GB"/>
        </w:rPr>
        <w:t xml:space="preserve">June 2016 TGW Logistics Group, </w:t>
      </w:r>
      <w:r w:rsidR="00346E4F">
        <w:rPr>
          <w:rFonts w:cs="Arial"/>
          <w:szCs w:val="20"/>
          <w:lang w:val="en-GB" w:eastAsia="en-GB"/>
        </w:rPr>
        <w:t>one of the</w:t>
      </w:r>
      <w:r w:rsidR="00A21EDD" w:rsidRPr="009E2B7D">
        <w:rPr>
          <w:rFonts w:cs="Arial"/>
          <w:szCs w:val="20"/>
          <w:lang w:val="en-GB" w:eastAsia="en-GB"/>
        </w:rPr>
        <w:t xml:space="preserve"> global market leader</w:t>
      </w:r>
      <w:r w:rsidR="00346E4F">
        <w:rPr>
          <w:rFonts w:cs="Arial"/>
          <w:szCs w:val="20"/>
          <w:lang w:val="en-GB" w:eastAsia="en-GB"/>
        </w:rPr>
        <w:t>s</w:t>
      </w:r>
      <w:r w:rsidR="00A21EDD" w:rsidRPr="009E2B7D">
        <w:rPr>
          <w:rFonts w:cs="Arial"/>
          <w:szCs w:val="20"/>
          <w:lang w:val="en-GB" w:eastAsia="en-GB"/>
        </w:rPr>
        <w:t xml:space="preserve"> in dynamic and automated logistics solutions for warehousing, production, order picking and distribution, celebrated the opening of its </w:t>
      </w:r>
      <w:r w:rsidRPr="009E2B7D">
        <w:rPr>
          <w:rFonts w:cs="Arial"/>
          <w:szCs w:val="20"/>
          <w:lang w:val="en-GB" w:eastAsia="en-GB"/>
        </w:rPr>
        <w:t xml:space="preserve">new </w:t>
      </w:r>
      <w:r w:rsidR="00A21EDD" w:rsidRPr="009E2B7D">
        <w:rPr>
          <w:rFonts w:cs="Arial"/>
          <w:szCs w:val="20"/>
          <w:lang w:val="en-GB" w:eastAsia="en-GB"/>
        </w:rPr>
        <w:t>Benelux office in th</w:t>
      </w:r>
      <w:r w:rsidR="00DD59A7" w:rsidRPr="009E2B7D">
        <w:rPr>
          <w:rFonts w:cs="Arial"/>
          <w:szCs w:val="20"/>
          <w:lang w:val="en-GB" w:eastAsia="en-GB"/>
        </w:rPr>
        <w:t>e Frame</w:t>
      </w:r>
      <w:r w:rsidR="001219FE" w:rsidRPr="009E2B7D">
        <w:rPr>
          <w:rFonts w:cs="Arial"/>
          <w:szCs w:val="20"/>
          <w:lang w:val="en-GB" w:eastAsia="en-GB"/>
        </w:rPr>
        <w:t xml:space="preserve"> </w:t>
      </w:r>
      <w:r w:rsidR="00A21EDD" w:rsidRPr="009E2B7D">
        <w:rPr>
          <w:rFonts w:cs="Arial"/>
          <w:szCs w:val="20"/>
          <w:lang w:val="en-GB" w:eastAsia="en-GB"/>
        </w:rPr>
        <w:t xml:space="preserve">21 business </w:t>
      </w:r>
      <w:r w:rsidRPr="009E2B7D">
        <w:rPr>
          <w:rFonts w:cs="Arial"/>
          <w:szCs w:val="20"/>
          <w:lang w:val="en-GB" w:eastAsia="en-GB"/>
        </w:rPr>
        <w:t>centre</w:t>
      </w:r>
      <w:r w:rsidR="001219FE" w:rsidRPr="009E2B7D">
        <w:rPr>
          <w:rFonts w:cs="Arial"/>
          <w:szCs w:val="20"/>
          <w:lang w:val="en-GB" w:eastAsia="en-GB"/>
        </w:rPr>
        <w:t xml:space="preserve">. </w:t>
      </w:r>
      <w:r w:rsidR="00A21EDD" w:rsidRPr="009E2B7D">
        <w:rPr>
          <w:rFonts w:cs="Arial"/>
          <w:szCs w:val="20"/>
          <w:lang w:val="en-GB" w:eastAsia="en-GB"/>
        </w:rPr>
        <w:t xml:space="preserve">The event was attended </w:t>
      </w:r>
      <w:r w:rsidR="00295C81" w:rsidRPr="009E2B7D">
        <w:rPr>
          <w:rFonts w:cs="Arial"/>
          <w:szCs w:val="20"/>
          <w:lang w:val="en-GB" w:eastAsia="en-GB"/>
        </w:rPr>
        <w:t xml:space="preserve">by both </w:t>
      </w:r>
      <w:r w:rsidR="00A21EDD" w:rsidRPr="009E2B7D">
        <w:rPr>
          <w:rFonts w:cs="Arial"/>
          <w:szCs w:val="20"/>
          <w:lang w:val="en-GB" w:eastAsia="en-GB"/>
        </w:rPr>
        <w:t xml:space="preserve">customers and partners. </w:t>
      </w:r>
      <w:r w:rsidR="006166A9" w:rsidRPr="009E2B7D">
        <w:rPr>
          <w:rFonts w:cs="Arial"/>
          <w:szCs w:val="20"/>
          <w:lang w:val="en-GB" w:eastAsia="en-GB"/>
        </w:rPr>
        <w:t>The office is</w:t>
      </w:r>
      <w:r w:rsidR="00A21EDD" w:rsidRPr="009E2B7D">
        <w:rPr>
          <w:rFonts w:cs="Arial"/>
          <w:szCs w:val="20"/>
          <w:lang w:val="en-GB" w:eastAsia="en-GB"/>
        </w:rPr>
        <w:t xml:space="preserve"> based in the </w:t>
      </w:r>
      <w:proofErr w:type="spellStart"/>
      <w:r w:rsidR="00A21EDD" w:rsidRPr="009E2B7D">
        <w:rPr>
          <w:rFonts w:cs="Arial"/>
          <w:szCs w:val="20"/>
          <w:lang w:val="en-GB" w:eastAsia="en-GB"/>
        </w:rPr>
        <w:t>Borchwerf</w:t>
      </w:r>
      <w:proofErr w:type="spellEnd"/>
      <w:r w:rsidR="00A21EDD" w:rsidRPr="009E2B7D">
        <w:rPr>
          <w:rFonts w:cs="Arial"/>
          <w:szCs w:val="20"/>
          <w:lang w:val="en-GB" w:eastAsia="en-GB"/>
        </w:rPr>
        <w:t xml:space="preserve"> logistics business park in the municipality of Oud </w:t>
      </w:r>
      <w:proofErr w:type="spellStart"/>
      <w:r w:rsidR="00A21EDD" w:rsidRPr="009E2B7D">
        <w:rPr>
          <w:rFonts w:cs="Arial"/>
          <w:szCs w:val="20"/>
          <w:lang w:val="en-GB" w:eastAsia="en-GB"/>
        </w:rPr>
        <w:t>Gastel</w:t>
      </w:r>
      <w:proofErr w:type="spellEnd"/>
      <w:r w:rsidR="00A21EDD" w:rsidRPr="009E2B7D">
        <w:rPr>
          <w:rFonts w:cs="Arial"/>
          <w:szCs w:val="20"/>
          <w:lang w:val="en-GB" w:eastAsia="en-GB"/>
        </w:rPr>
        <w:t>, in the Dutch region of West Brabant</w:t>
      </w:r>
      <w:r w:rsidR="00D737B7" w:rsidRPr="009E2B7D">
        <w:rPr>
          <w:rFonts w:cs="Arial"/>
          <w:szCs w:val="20"/>
          <w:lang w:val="en-GB" w:eastAsia="en-GB"/>
        </w:rPr>
        <w:t xml:space="preserve"> and</w:t>
      </w:r>
      <w:r w:rsidR="00346E4F">
        <w:rPr>
          <w:rFonts w:cs="Arial"/>
          <w:szCs w:val="20"/>
          <w:lang w:val="en-GB" w:eastAsia="en-GB"/>
        </w:rPr>
        <w:t xml:space="preserve"> is one of the highlights </w:t>
      </w:r>
      <w:r w:rsidR="00A21EDD" w:rsidRPr="009E2B7D">
        <w:rPr>
          <w:rFonts w:cs="Arial"/>
          <w:szCs w:val="20"/>
          <w:lang w:val="en-GB" w:eastAsia="en-GB"/>
        </w:rPr>
        <w:t xml:space="preserve">of a very busy and successful first year in the Benelux market. </w:t>
      </w:r>
      <w:r w:rsidR="00346E4F">
        <w:rPr>
          <w:rFonts w:cs="Arial"/>
          <w:szCs w:val="20"/>
          <w:lang w:val="en-GB" w:eastAsia="en-GB"/>
        </w:rPr>
        <w:t>Since 2014, Hans de Sutter, Head of Sales at TGW Benelux, and his team have been successfully working the region. “</w:t>
      </w:r>
      <w:r w:rsidR="00A21EDD" w:rsidRPr="009E2B7D">
        <w:rPr>
          <w:rFonts w:cs="Arial"/>
          <w:szCs w:val="20"/>
          <w:lang w:val="en-GB" w:eastAsia="en-GB"/>
        </w:rPr>
        <w:t>We surp</w:t>
      </w:r>
      <w:r w:rsidR="00DD59A7" w:rsidRPr="009E2B7D">
        <w:rPr>
          <w:rFonts w:cs="Arial"/>
          <w:szCs w:val="20"/>
          <w:lang w:val="en-GB" w:eastAsia="en-GB"/>
        </w:rPr>
        <w:t>assed our initial targets considerably</w:t>
      </w:r>
      <w:r w:rsidR="00346E4F">
        <w:rPr>
          <w:rFonts w:cs="Arial"/>
          <w:szCs w:val="20"/>
          <w:lang w:val="en-GB" w:eastAsia="en-GB"/>
        </w:rPr>
        <w:t>," says Hans De Sutter</w:t>
      </w:r>
      <w:r w:rsidR="00A21EDD" w:rsidRPr="009E2B7D">
        <w:rPr>
          <w:rFonts w:cs="Arial"/>
          <w:szCs w:val="20"/>
          <w:lang w:val="en-GB" w:eastAsia="en-GB"/>
        </w:rPr>
        <w:t xml:space="preserve">. "We won two very large </w:t>
      </w:r>
      <w:r w:rsidR="00D737B7" w:rsidRPr="009E2B7D">
        <w:rPr>
          <w:rFonts w:cs="Arial"/>
          <w:szCs w:val="20"/>
          <w:lang w:val="en-GB" w:eastAsia="en-GB"/>
        </w:rPr>
        <w:t xml:space="preserve">strategic </w:t>
      </w:r>
      <w:r w:rsidR="00A21EDD" w:rsidRPr="009E2B7D">
        <w:rPr>
          <w:rFonts w:cs="Arial"/>
          <w:szCs w:val="20"/>
          <w:lang w:val="en-GB" w:eastAsia="en-GB"/>
        </w:rPr>
        <w:t>projects with TVH and Bol</w:t>
      </w:r>
      <w:r w:rsidR="00346E4F">
        <w:rPr>
          <w:rFonts w:cs="Arial"/>
          <w:szCs w:val="20"/>
          <w:lang w:val="en-GB" w:eastAsia="en-GB"/>
        </w:rPr>
        <w:t>.com, w</w:t>
      </w:r>
      <w:r w:rsidR="00A21EDD" w:rsidRPr="009E2B7D">
        <w:rPr>
          <w:rFonts w:cs="Arial"/>
          <w:szCs w:val="20"/>
          <w:lang w:val="en-GB" w:eastAsia="en-GB"/>
        </w:rPr>
        <w:t xml:space="preserve">e </w:t>
      </w:r>
      <w:r w:rsidR="00D737B7" w:rsidRPr="009E2B7D">
        <w:rPr>
          <w:rFonts w:cs="Arial"/>
          <w:szCs w:val="20"/>
          <w:lang w:val="en-GB" w:eastAsia="en-GB"/>
        </w:rPr>
        <w:t xml:space="preserve">have </w:t>
      </w:r>
      <w:r w:rsidR="00A21EDD" w:rsidRPr="009E2B7D">
        <w:rPr>
          <w:rFonts w:cs="Arial"/>
          <w:szCs w:val="20"/>
          <w:lang w:val="en-GB" w:eastAsia="en-GB"/>
        </w:rPr>
        <w:t xml:space="preserve">also expanded </w:t>
      </w:r>
      <w:r w:rsidR="00D737B7" w:rsidRPr="009E2B7D">
        <w:rPr>
          <w:rFonts w:cs="Arial"/>
          <w:szCs w:val="20"/>
          <w:lang w:val="en-GB" w:eastAsia="en-GB"/>
        </w:rPr>
        <w:t xml:space="preserve">the Benelux </w:t>
      </w:r>
      <w:r w:rsidR="00A21EDD" w:rsidRPr="009E2B7D">
        <w:rPr>
          <w:rFonts w:cs="Arial"/>
          <w:szCs w:val="20"/>
          <w:lang w:val="en-GB" w:eastAsia="en-GB"/>
        </w:rPr>
        <w:t xml:space="preserve">team and </w:t>
      </w:r>
      <w:r w:rsidR="00346E4F">
        <w:rPr>
          <w:rFonts w:cs="Arial"/>
          <w:szCs w:val="20"/>
          <w:lang w:val="en-GB" w:eastAsia="en-GB"/>
        </w:rPr>
        <w:t xml:space="preserve">now </w:t>
      </w:r>
      <w:r w:rsidR="00A21EDD" w:rsidRPr="009E2B7D">
        <w:rPr>
          <w:rFonts w:cs="Arial"/>
          <w:szCs w:val="20"/>
          <w:lang w:val="en-GB" w:eastAsia="en-GB"/>
        </w:rPr>
        <w:t xml:space="preserve">set up our new office in Oud </w:t>
      </w:r>
      <w:proofErr w:type="spellStart"/>
      <w:r w:rsidR="00A21EDD" w:rsidRPr="009E2B7D">
        <w:rPr>
          <w:rFonts w:cs="Arial"/>
          <w:szCs w:val="20"/>
          <w:lang w:val="en-GB" w:eastAsia="en-GB"/>
        </w:rPr>
        <w:t>Gastel</w:t>
      </w:r>
      <w:proofErr w:type="spellEnd"/>
      <w:r w:rsidR="00A21EDD" w:rsidRPr="009E2B7D">
        <w:rPr>
          <w:rFonts w:cs="Arial"/>
          <w:szCs w:val="20"/>
          <w:lang w:val="en-GB" w:eastAsia="en-GB"/>
        </w:rPr>
        <w:t xml:space="preserve">." Accessibility was the decisive factor in choosing a location. From Oud </w:t>
      </w:r>
      <w:proofErr w:type="spellStart"/>
      <w:r w:rsidR="00A21EDD" w:rsidRPr="009E2B7D">
        <w:rPr>
          <w:rFonts w:cs="Arial"/>
          <w:szCs w:val="20"/>
          <w:lang w:val="en-GB" w:eastAsia="en-GB"/>
        </w:rPr>
        <w:t>Gastel</w:t>
      </w:r>
      <w:proofErr w:type="spellEnd"/>
      <w:r w:rsidR="00A21EDD" w:rsidRPr="009E2B7D">
        <w:rPr>
          <w:rFonts w:cs="Arial"/>
          <w:szCs w:val="20"/>
          <w:lang w:val="en-GB" w:eastAsia="en-GB"/>
        </w:rPr>
        <w:t>, TGW can serve both the Belgian and the Dutch market</w:t>
      </w:r>
      <w:r w:rsidR="00D737B7" w:rsidRPr="009E2B7D">
        <w:rPr>
          <w:rFonts w:cs="Arial"/>
          <w:szCs w:val="20"/>
          <w:lang w:val="en-GB" w:eastAsia="en-GB"/>
        </w:rPr>
        <w:t>s</w:t>
      </w:r>
      <w:r w:rsidR="00A21EDD" w:rsidRPr="009E2B7D">
        <w:rPr>
          <w:rFonts w:cs="Arial"/>
          <w:szCs w:val="20"/>
          <w:lang w:val="en-GB" w:eastAsia="en-GB"/>
        </w:rPr>
        <w:t xml:space="preserve">, and attract employees from both countries. </w:t>
      </w:r>
    </w:p>
    <w:p w14:paraId="75D35A52" w14:textId="77777777" w:rsidR="0025472D" w:rsidRDefault="00A21EDD" w:rsidP="00206CFC">
      <w:pPr>
        <w:spacing w:before="120" w:after="240"/>
        <w:ind w:right="1985"/>
        <w:rPr>
          <w:rFonts w:cs="Arial"/>
          <w:b/>
          <w:szCs w:val="20"/>
          <w:lang w:val="en-GB" w:eastAsia="en-GB"/>
        </w:rPr>
      </w:pPr>
      <w:r w:rsidRPr="009E2B7D">
        <w:rPr>
          <w:rFonts w:cs="Arial"/>
          <w:b/>
          <w:szCs w:val="20"/>
          <w:lang w:val="en-GB" w:eastAsia="en-GB"/>
        </w:rPr>
        <w:t>Ambitious targets</w:t>
      </w:r>
    </w:p>
    <w:p w14:paraId="25673121" w14:textId="77777777" w:rsidR="00346E4F" w:rsidRDefault="00A21EDD" w:rsidP="00206CFC">
      <w:pPr>
        <w:spacing w:before="120" w:after="240"/>
        <w:ind w:right="1985"/>
        <w:rPr>
          <w:rFonts w:cs="Arial"/>
          <w:szCs w:val="20"/>
          <w:lang w:val="en-GB" w:eastAsia="en-GB"/>
        </w:rPr>
      </w:pPr>
      <w:r w:rsidRPr="009E2B7D">
        <w:rPr>
          <w:rFonts w:cs="Arial"/>
          <w:szCs w:val="20"/>
          <w:lang w:val="en-GB" w:eastAsia="en-GB"/>
        </w:rPr>
        <w:t>TGW</w:t>
      </w:r>
      <w:r w:rsidR="00346E4F">
        <w:rPr>
          <w:rFonts w:cs="Arial"/>
          <w:szCs w:val="20"/>
          <w:lang w:val="en-GB" w:eastAsia="en-GB"/>
        </w:rPr>
        <w:t xml:space="preserve"> with their high competency as systems integrator does not only have ambitious targets due to the strong growth in the e-commerce sector. </w:t>
      </w:r>
      <w:r w:rsidRPr="009E2B7D">
        <w:rPr>
          <w:rFonts w:cs="Arial"/>
          <w:szCs w:val="20"/>
          <w:lang w:val="en-GB" w:eastAsia="en-GB"/>
        </w:rPr>
        <w:t xml:space="preserve">"The evolution in e-commerce provides tremendous opportunities. </w:t>
      </w:r>
      <w:r w:rsidR="00346E4F">
        <w:rPr>
          <w:rFonts w:cs="Arial"/>
          <w:szCs w:val="20"/>
          <w:lang w:val="en-GB" w:eastAsia="en-GB"/>
        </w:rPr>
        <w:t xml:space="preserve">Also in the area of Lifetime Service we will be very active on the market with entire packages”, Hans de Sutter continues. </w:t>
      </w:r>
    </w:p>
    <w:p w14:paraId="63BC20CD" w14:textId="54518595" w:rsidR="00E75D6D" w:rsidRPr="009E2B7D" w:rsidRDefault="00346E4F" w:rsidP="00206CFC">
      <w:pPr>
        <w:spacing w:before="120" w:after="240"/>
        <w:ind w:right="1985"/>
        <w:rPr>
          <w:rFonts w:cs="Arial"/>
          <w:szCs w:val="20"/>
          <w:lang w:val="en-GB" w:eastAsia="en-GB"/>
        </w:rPr>
      </w:pPr>
      <w:r>
        <w:rPr>
          <w:rFonts w:cs="Arial"/>
          <w:szCs w:val="20"/>
          <w:lang w:val="en-GB" w:eastAsia="en-GB"/>
        </w:rPr>
        <w:t>Georg Kirchmayr, President of the TGW Logistics Group, is happy about the opening of the new Dutch office: “</w:t>
      </w:r>
      <w:r w:rsidR="00A21EDD" w:rsidRPr="009E2B7D">
        <w:rPr>
          <w:rFonts w:cs="Arial"/>
          <w:szCs w:val="20"/>
          <w:lang w:val="en-GB" w:eastAsia="en-GB"/>
        </w:rPr>
        <w:t xml:space="preserve">We are aiming for market share of 15 to 20 </w:t>
      </w:r>
      <w:r w:rsidR="001219FE" w:rsidRPr="009E2B7D">
        <w:rPr>
          <w:rFonts w:cs="Arial"/>
          <w:szCs w:val="20"/>
          <w:lang w:val="en-GB" w:eastAsia="en-GB"/>
        </w:rPr>
        <w:t>per cent in the Benelux within five</w:t>
      </w:r>
      <w:r w:rsidR="00A21EDD" w:rsidRPr="009E2B7D">
        <w:rPr>
          <w:rFonts w:cs="Arial"/>
          <w:szCs w:val="20"/>
          <w:lang w:val="en-GB" w:eastAsia="en-GB"/>
        </w:rPr>
        <w:t xml:space="preserve"> years. We have big ambitions</w:t>
      </w:r>
      <w:r w:rsidR="000258C3">
        <w:rPr>
          <w:rFonts w:cs="Arial"/>
          <w:szCs w:val="20"/>
          <w:lang w:val="en-GB" w:eastAsia="en-GB"/>
        </w:rPr>
        <w:t xml:space="preserve"> also in the Benelux and keep following our international growth plan</w:t>
      </w:r>
      <w:r w:rsidR="00A21EDD" w:rsidRPr="009E2B7D">
        <w:rPr>
          <w:rFonts w:cs="Arial"/>
          <w:szCs w:val="20"/>
          <w:lang w:val="en-GB" w:eastAsia="en-GB"/>
        </w:rPr>
        <w:t>."</w:t>
      </w:r>
      <w:r w:rsidR="000258C3">
        <w:rPr>
          <w:rFonts w:cs="Arial"/>
          <w:szCs w:val="20"/>
          <w:lang w:val="en-GB" w:eastAsia="en-GB"/>
        </w:rPr>
        <w:t xml:space="preserve"> </w:t>
      </w:r>
      <w:r w:rsidR="00A21EDD" w:rsidRPr="009E2B7D">
        <w:rPr>
          <w:rFonts w:cs="Arial"/>
          <w:szCs w:val="20"/>
          <w:lang w:val="en-GB" w:eastAsia="en-GB"/>
        </w:rPr>
        <w:t xml:space="preserve">Therefore, </w:t>
      </w:r>
      <w:r w:rsidR="00702E0F" w:rsidRPr="009E2B7D">
        <w:rPr>
          <w:rFonts w:cs="Arial"/>
          <w:szCs w:val="20"/>
          <w:lang w:val="en-GB" w:eastAsia="en-GB"/>
        </w:rPr>
        <w:t>TGW are</w:t>
      </w:r>
      <w:r w:rsidR="00A21EDD" w:rsidRPr="009E2B7D">
        <w:rPr>
          <w:rFonts w:cs="Arial"/>
          <w:szCs w:val="20"/>
          <w:lang w:val="en-GB" w:eastAsia="en-GB"/>
        </w:rPr>
        <w:t xml:space="preserve"> looking </w:t>
      </w:r>
      <w:r w:rsidR="00702E0F" w:rsidRPr="009E2B7D">
        <w:rPr>
          <w:rFonts w:cs="Arial"/>
          <w:szCs w:val="20"/>
          <w:lang w:val="en-GB" w:eastAsia="en-GB"/>
        </w:rPr>
        <w:t>to recruit technicians, software developers and logistics consultants</w:t>
      </w:r>
      <w:r w:rsidR="00702E0F" w:rsidRPr="009E2B7D" w:rsidDel="00702E0F">
        <w:rPr>
          <w:rFonts w:cs="Arial"/>
          <w:szCs w:val="20"/>
          <w:lang w:val="en-GB" w:eastAsia="en-GB"/>
        </w:rPr>
        <w:t xml:space="preserve"> </w:t>
      </w:r>
      <w:r w:rsidR="00702E0F" w:rsidRPr="009E2B7D">
        <w:rPr>
          <w:rFonts w:cs="Arial"/>
          <w:szCs w:val="20"/>
          <w:lang w:val="en-GB" w:eastAsia="en-GB"/>
        </w:rPr>
        <w:t xml:space="preserve">both from Belgium </w:t>
      </w:r>
      <w:r w:rsidR="00A21EDD" w:rsidRPr="009E2B7D">
        <w:rPr>
          <w:rFonts w:cs="Arial"/>
          <w:szCs w:val="20"/>
          <w:lang w:val="en-GB" w:eastAsia="en-GB"/>
        </w:rPr>
        <w:t xml:space="preserve">and </w:t>
      </w:r>
      <w:r w:rsidR="000258C3">
        <w:rPr>
          <w:rFonts w:cs="Arial"/>
          <w:szCs w:val="20"/>
          <w:lang w:val="en-GB" w:eastAsia="en-GB"/>
        </w:rPr>
        <w:t>t</w:t>
      </w:r>
      <w:r w:rsidR="00702E0F" w:rsidRPr="009E2B7D">
        <w:rPr>
          <w:rFonts w:cs="Arial"/>
          <w:szCs w:val="20"/>
          <w:lang w:val="en-GB" w:eastAsia="en-GB"/>
        </w:rPr>
        <w:t xml:space="preserve">he Netherlands </w:t>
      </w:r>
      <w:r w:rsidR="00A21EDD" w:rsidRPr="009E2B7D">
        <w:rPr>
          <w:rFonts w:cs="Arial"/>
          <w:szCs w:val="20"/>
          <w:lang w:val="en-GB" w:eastAsia="en-GB"/>
        </w:rPr>
        <w:t xml:space="preserve">to join the team. </w:t>
      </w:r>
    </w:p>
    <w:p w14:paraId="057C5855" w14:textId="19D1CF55" w:rsidR="001219FE" w:rsidRPr="009E2B7D" w:rsidRDefault="000258C3" w:rsidP="00206CFC">
      <w:pPr>
        <w:spacing w:before="120" w:after="240"/>
        <w:ind w:right="1985"/>
        <w:rPr>
          <w:szCs w:val="20"/>
          <w:lang w:val="en-GB"/>
        </w:rPr>
      </w:pPr>
      <w:hyperlink r:id="rId8" w:history="1">
        <w:r w:rsidR="001219FE" w:rsidRPr="009E2B7D">
          <w:rPr>
            <w:rStyle w:val="Hyperlink"/>
            <w:szCs w:val="20"/>
            <w:lang w:val="en-GB"/>
          </w:rPr>
          <w:t>www.tgw-group.com</w:t>
        </w:r>
      </w:hyperlink>
    </w:p>
    <w:p w14:paraId="462C7577" w14:textId="77777777" w:rsidR="00D76821" w:rsidRPr="009E2B7D" w:rsidRDefault="00D76821" w:rsidP="00206CFC">
      <w:pPr>
        <w:spacing w:before="120" w:after="240"/>
        <w:ind w:right="1985"/>
        <w:rPr>
          <w:b/>
          <w:szCs w:val="20"/>
          <w:lang w:val="en-GB"/>
        </w:rPr>
      </w:pPr>
      <w:bookmarkStart w:id="0" w:name="_GoBack"/>
      <w:bookmarkEnd w:id="0"/>
    </w:p>
    <w:p w14:paraId="577786A5" w14:textId="77777777" w:rsidR="008142AA" w:rsidRPr="009E2B7D" w:rsidRDefault="008142AA" w:rsidP="00206CFC">
      <w:pPr>
        <w:spacing w:before="120" w:after="240"/>
        <w:ind w:right="1985"/>
        <w:rPr>
          <w:b/>
          <w:szCs w:val="20"/>
          <w:lang w:val="en-GB"/>
        </w:rPr>
      </w:pPr>
      <w:r w:rsidRPr="009E2B7D">
        <w:rPr>
          <w:b/>
          <w:szCs w:val="20"/>
          <w:lang w:val="en-GB"/>
        </w:rPr>
        <w:t>About TGW Logistics Group:</w:t>
      </w:r>
    </w:p>
    <w:p w14:paraId="1F754E12" w14:textId="77777777" w:rsidR="008142AA" w:rsidRPr="009E2B7D" w:rsidRDefault="008142AA" w:rsidP="00206CFC">
      <w:pPr>
        <w:spacing w:before="120" w:after="240"/>
        <w:ind w:right="1985"/>
        <w:rPr>
          <w:szCs w:val="20"/>
          <w:lang w:val="en-GB"/>
        </w:rPr>
      </w:pPr>
      <w:r w:rsidRPr="009E2B7D">
        <w:rPr>
          <w:szCs w:val="20"/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14:paraId="7240D21E" w14:textId="77777777" w:rsidR="008142AA" w:rsidRPr="009E2B7D" w:rsidRDefault="008142AA" w:rsidP="00206CFC">
      <w:pPr>
        <w:spacing w:before="120" w:after="240"/>
        <w:ind w:right="1985"/>
        <w:rPr>
          <w:szCs w:val="20"/>
          <w:lang w:val="en-GB"/>
        </w:rPr>
      </w:pPr>
      <w:r w:rsidRPr="009E2B7D">
        <w:rPr>
          <w:szCs w:val="20"/>
          <w:lang w:val="en-GB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14:paraId="3DF359A3" w14:textId="77777777" w:rsidR="001219FE" w:rsidRPr="009E2B7D" w:rsidRDefault="001219FE" w:rsidP="00206CFC">
      <w:pPr>
        <w:spacing w:before="120" w:after="240"/>
        <w:ind w:right="1985"/>
        <w:rPr>
          <w:b/>
          <w:szCs w:val="20"/>
          <w:lang w:val="en-GB"/>
        </w:rPr>
      </w:pPr>
    </w:p>
    <w:p w14:paraId="3BC9B0F9" w14:textId="77777777" w:rsidR="008142AA" w:rsidRPr="009E2B7D" w:rsidRDefault="008142AA" w:rsidP="00206CFC">
      <w:pPr>
        <w:spacing w:before="120" w:after="240"/>
        <w:ind w:right="1985"/>
        <w:rPr>
          <w:b/>
          <w:szCs w:val="20"/>
          <w:lang w:val="en-GB"/>
        </w:rPr>
      </w:pPr>
      <w:r w:rsidRPr="009E2B7D">
        <w:rPr>
          <w:b/>
          <w:szCs w:val="20"/>
          <w:lang w:val="en-GB"/>
        </w:rPr>
        <w:t>Pictures:</w:t>
      </w:r>
    </w:p>
    <w:p w14:paraId="439725D6" w14:textId="77777777" w:rsidR="008142AA" w:rsidRPr="009E2B7D" w:rsidRDefault="008142AA" w:rsidP="00206CFC">
      <w:pPr>
        <w:spacing w:before="120" w:after="240"/>
        <w:ind w:right="1985"/>
        <w:rPr>
          <w:szCs w:val="20"/>
          <w:lang w:val="en-GB"/>
        </w:rPr>
      </w:pPr>
      <w:r w:rsidRPr="009E2B7D">
        <w:rPr>
          <w:szCs w:val="20"/>
          <w:lang w:val="en-GB"/>
        </w:rPr>
        <w:t>Reprint with reference to TGW Logistics Group GmbH free of charge. Reprint is not permitted for promotional purposes.</w:t>
      </w:r>
    </w:p>
    <w:p w14:paraId="1F48FF2C" w14:textId="77777777" w:rsidR="00D9194E" w:rsidRPr="009E2B7D" w:rsidRDefault="00D9194E" w:rsidP="00206CFC">
      <w:pPr>
        <w:spacing w:before="120" w:after="240"/>
        <w:ind w:right="1985"/>
        <w:rPr>
          <w:szCs w:val="20"/>
          <w:lang w:val="en-GB"/>
        </w:rPr>
      </w:pPr>
    </w:p>
    <w:p w14:paraId="05B8E0D1" w14:textId="77777777" w:rsidR="00D9194E" w:rsidRPr="009E2B7D" w:rsidRDefault="00D9194E" w:rsidP="00D9194E">
      <w:pPr>
        <w:ind w:right="1835"/>
        <w:rPr>
          <w:b/>
          <w:szCs w:val="20"/>
          <w:lang w:val="en-GB"/>
        </w:rPr>
      </w:pPr>
      <w:r w:rsidRPr="009E2B7D">
        <w:rPr>
          <w:b/>
          <w:szCs w:val="20"/>
          <w:lang w:val="en-GB"/>
        </w:rPr>
        <w:t>Contact:</w:t>
      </w:r>
    </w:p>
    <w:p w14:paraId="20956328" w14:textId="77777777" w:rsidR="00D9194E" w:rsidRPr="009E2B7D" w:rsidRDefault="00D9194E" w:rsidP="00D9194E">
      <w:pPr>
        <w:ind w:right="1835"/>
        <w:rPr>
          <w:szCs w:val="20"/>
          <w:lang w:val="en-GB"/>
        </w:rPr>
      </w:pPr>
      <w:r w:rsidRPr="009E2B7D">
        <w:rPr>
          <w:szCs w:val="20"/>
          <w:lang w:val="en-GB"/>
        </w:rPr>
        <w:t>TGW Logistics Group GmbH</w:t>
      </w:r>
    </w:p>
    <w:p w14:paraId="1E09B5F9" w14:textId="77777777" w:rsidR="00D9194E" w:rsidRPr="009E2B7D" w:rsidRDefault="00D9194E" w:rsidP="00D9194E">
      <w:pPr>
        <w:ind w:right="1835"/>
        <w:rPr>
          <w:szCs w:val="20"/>
          <w:lang w:val="en-GB"/>
        </w:rPr>
      </w:pPr>
      <w:r w:rsidRPr="009E2B7D">
        <w:rPr>
          <w:szCs w:val="20"/>
          <w:lang w:val="en-GB"/>
        </w:rPr>
        <w:t xml:space="preserve">A-4600 Wels, </w:t>
      </w:r>
      <w:proofErr w:type="spellStart"/>
      <w:r w:rsidRPr="009E2B7D">
        <w:rPr>
          <w:szCs w:val="20"/>
          <w:lang w:val="en-GB"/>
        </w:rPr>
        <w:t>Collmannstraße</w:t>
      </w:r>
      <w:proofErr w:type="spellEnd"/>
      <w:r w:rsidRPr="009E2B7D">
        <w:rPr>
          <w:szCs w:val="20"/>
          <w:lang w:val="en-GB"/>
        </w:rPr>
        <w:t xml:space="preserve"> 2</w:t>
      </w:r>
    </w:p>
    <w:p w14:paraId="7596CD06" w14:textId="77777777" w:rsidR="00D9194E" w:rsidRPr="00346E4F" w:rsidRDefault="00D9194E" w:rsidP="00D9194E">
      <w:pPr>
        <w:ind w:right="1835"/>
        <w:rPr>
          <w:szCs w:val="20"/>
          <w:lang w:val="en-GB"/>
        </w:rPr>
      </w:pPr>
      <w:r w:rsidRPr="00346E4F">
        <w:rPr>
          <w:szCs w:val="20"/>
          <w:lang w:val="en-GB"/>
        </w:rPr>
        <w:t>T: +43.7242.486-0</w:t>
      </w:r>
    </w:p>
    <w:p w14:paraId="35444888" w14:textId="77777777" w:rsidR="00D9194E" w:rsidRPr="00346E4F" w:rsidRDefault="00D9194E" w:rsidP="00D9194E">
      <w:pPr>
        <w:ind w:right="1835"/>
        <w:rPr>
          <w:szCs w:val="20"/>
          <w:lang w:val="en-GB"/>
        </w:rPr>
      </w:pPr>
      <w:r w:rsidRPr="00346E4F">
        <w:rPr>
          <w:szCs w:val="20"/>
          <w:lang w:val="en-GB"/>
        </w:rPr>
        <w:t>F: +43.7242.486-31</w:t>
      </w:r>
    </w:p>
    <w:p w14:paraId="179F4BB8" w14:textId="77777777" w:rsidR="00D9194E" w:rsidRPr="00346E4F" w:rsidRDefault="00D9194E" w:rsidP="00D9194E">
      <w:pPr>
        <w:ind w:right="1835"/>
        <w:rPr>
          <w:szCs w:val="20"/>
          <w:lang w:val="en-GB"/>
        </w:rPr>
      </w:pPr>
      <w:r w:rsidRPr="00346E4F">
        <w:rPr>
          <w:szCs w:val="20"/>
          <w:lang w:val="en-GB"/>
        </w:rPr>
        <w:t>e-mail: tgw@tgw-group.com</w:t>
      </w:r>
    </w:p>
    <w:p w14:paraId="5528A22A" w14:textId="77777777" w:rsidR="00D9194E" w:rsidRPr="00346E4F" w:rsidRDefault="00D9194E" w:rsidP="00D9194E">
      <w:pPr>
        <w:ind w:right="1835"/>
        <w:rPr>
          <w:szCs w:val="20"/>
          <w:lang w:val="en-GB"/>
        </w:rPr>
      </w:pPr>
    </w:p>
    <w:p w14:paraId="12E21AAC" w14:textId="77777777" w:rsidR="00D9194E" w:rsidRPr="009E2B7D" w:rsidRDefault="00D9194E" w:rsidP="00D9194E">
      <w:pPr>
        <w:ind w:right="1835"/>
        <w:rPr>
          <w:b/>
          <w:szCs w:val="20"/>
          <w:lang w:val="en-GB"/>
        </w:rPr>
      </w:pPr>
      <w:r w:rsidRPr="009E2B7D">
        <w:rPr>
          <w:b/>
          <w:szCs w:val="20"/>
          <w:lang w:val="en-GB"/>
        </w:rPr>
        <w:t>Press contact:</w:t>
      </w:r>
    </w:p>
    <w:p w14:paraId="0726042A" w14:textId="77777777" w:rsidR="00D9194E" w:rsidRPr="009E2B7D" w:rsidRDefault="00D9194E" w:rsidP="00D9194E">
      <w:pPr>
        <w:ind w:right="1126"/>
        <w:rPr>
          <w:szCs w:val="20"/>
          <w:lang w:val="en-GB"/>
        </w:rPr>
      </w:pPr>
      <w:r w:rsidRPr="009E2B7D">
        <w:rPr>
          <w:szCs w:val="20"/>
          <w:lang w:val="en-GB"/>
        </w:rPr>
        <w:t>Martin Kirchmayr</w:t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  <w:t>Daniela Nowak</w:t>
      </w:r>
    </w:p>
    <w:p w14:paraId="587A8444" w14:textId="77777777" w:rsidR="00D9194E" w:rsidRPr="009E2B7D" w:rsidRDefault="00D9194E" w:rsidP="00D9194E">
      <w:pPr>
        <w:ind w:right="1126"/>
        <w:rPr>
          <w:szCs w:val="20"/>
          <w:lang w:val="en-GB"/>
        </w:rPr>
      </w:pPr>
      <w:r w:rsidRPr="009E2B7D">
        <w:rPr>
          <w:szCs w:val="20"/>
          <w:lang w:val="en-GB"/>
        </w:rPr>
        <w:t>Marketing &amp; Communication Manager</w:t>
      </w:r>
      <w:r w:rsidRPr="009E2B7D">
        <w:rPr>
          <w:szCs w:val="20"/>
          <w:lang w:val="en-GB"/>
        </w:rPr>
        <w:tab/>
        <w:t xml:space="preserve">    </w:t>
      </w:r>
      <w:r w:rsidRPr="009E2B7D">
        <w:rPr>
          <w:szCs w:val="20"/>
          <w:lang w:val="en-GB"/>
        </w:rPr>
        <w:tab/>
        <w:t>Marketing &amp; Communication Specialist</w:t>
      </w:r>
    </w:p>
    <w:p w14:paraId="6F3109B4" w14:textId="77777777" w:rsidR="00D9194E" w:rsidRPr="009E2B7D" w:rsidRDefault="00D9194E" w:rsidP="00D9194E">
      <w:pPr>
        <w:ind w:right="1126"/>
        <w:rPr>
          <w:szCs w:val="20"/>
          <w:lang w:val="en-GB"/>
        </w:rPr>
      </w:pPr>
      <w:r w:rsidRPr="009E2B7D">
        <w:rPr>
          <w:szCs w:val="20"/>
          <w:lang w:val="en-GB"/>
        </w:rPr>
        <w:t>T: +43.(0)7242.486-1382</w:t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  <w:t>T: +43.(0)7242.486-1059</w:t>
      </w:r>
    </w:p>
    <w:p w14:paraId="474E38E6" w14:textId="77777777" w:rsidR="00D9194E" w:rsidRPr="009E2B7D" w:rsidRDefault="00D9194E" w:rsidP="00D9194E">
      <w:pPr>
        <w:ind w:right="1126"/>
        <w:rPr>
          <w:szCs w:val="20"/>
          <w:lang w:val="en-GB"/>
        </w:rPr>
      </w:pPr>
      <w:r w:rsidRPr="009E2B7D">
        <w:rPr>
          <w:szCs w:val="20"/>
          <w:lang w:val="en-GB"/>
        </w:rPr>
        <w:t>M: +43.(0)664.8187423</w:t>
      </w:r>
    </w:p>
    <w:p w14:paraId="1EE9A8CC" w14:textId="77777777" w:rsidR="00D9194E" w:rsidRPr="009E2B7D" w:rsidRDefault="00D9194E" w:rsidP="00D9194E">
      <w:pPr>
        <w:ind w:right="1126"/>
        <w:rPr>
          <w:szCs w:val="20"/>
          <w:lang w:val="en-GB"/>
        </w:rPr>
      </w:pPr>
      <w:r w:rsidRPr="009E2B7D">
        <w:rPr>
          <w:szCs w:val="20"/>
          <w:lang w:val="en-GB"/>
        </w:rPr>
        <w:t>martin.kirchmayr@tgw-group.com</w:t>
      </w:r>
      <w:r w:rsidRPr="009E2B7D">
        <w:rPr>
          <w:szCs w:val="20"/>
          <w:lang w:val="en-GB"/>
        </w:rPr>
        <w:tab/>
      </w:r>
      <w:r w:rsidRPr="009E2B7D">
        <w:rPr>
          <w:szCs w:val="20"/>
          <w:lang w:val="en-GB"/>
        </w:rPr>
        <w:tab/>
        <w:t>daniela.nowak@tgw-group.com</w:t>
      </w:r>
    </w:p>
    <w:p w14:paraId="4E71FB0C" w14:textId="77777777" w:rsidR="00D9194E" w:rsidRPr="009E2B7D" w:rsidRDefault="00D9194E" w:rsidP="00206CFC">
      <w:pPr>
        <w:spacing w:before="120" w:after="240"/>
        <w:ind w:right="1985"/>
        <w:rPr>
          <w:szCs w:val="20"/>
          <w:lang w:val="en-GB"/>
        </w:rPr>
      </w:pPr>
    </w:p>
    <w:sectPr w:rsidR="00D9194E" w:rsidRPr="009E2B7D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3DAED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separator/>
      </w:r>
    </w:p>
  </w:endnote>
  <w:endnote w:type="continuationSeparator" w:id="0">
    <w:p w14:paraId="00DB0A8D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E75D6D" w:rsidRPr="00A6306A" w14:paraId="43355519" w14:textId="77777777" w:rsidTr="00C15D91">
      <w:tc>
        <w:tcPr>
          <w:tcW w:w="6474" w:type="dxa"/>
        </w:tcPr>
        <w:p w14:paraId="74F70695" w14:textId="77777777" w:rsidR="00E75D6D" w:rsidRPr="00A6306A" w:rsidRDefault="00A21EDD" w:rsidP="00252CD7">
          <w:pPr>
            <w:pStyle w:val="FuzeileAdresse"/>
            <w:jc w:val="left"/>
            <w:rPr>
              <w:sz w:val="16"/>
              <w:lang w:val="en-GB"/>
            </w:rPr>
          </w:pPr>
          <w:r w:rsidRPr="00A6306A">
            <w:rPr>
              <w:sz w:val="16"/>
              <w:lang w:val="en-GB"/>
            </w:rPr>
            <w:t xml:space="preserve">TGW Logistics Group </w:t>
          </w:r>
          <w:proofErr w:type="spellStart"/>
          <w:r w:rsidRPr="00A6306A">
            <w:rPr>
              <w:sz w:val="16"/>
              <w:lang w:val="en-GB"/>
            </w:rPr>
            <w:t>Gmbh</w:t>
          </w:r>
          <w:proofErr w:type="spellEnd"/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3C480D5" w14:textId="77777777" w:rsidR="00E75D6D" w:rsidRPr="00A6306A" w:rsidRDefault="00E75D6D" w:rsidP="007D0E42">
          <w:pPr>
            <w:pStyle w:val="Fuzeile"/>
            <w:rPr>
              <w:sz w:val="16"/>
              <w:lang w:val="en-GB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48F4B36" w14:textId="77777777" w:rsidR="00E75D6D" w:rsidRPr="00A6306A" w:rsidRDefault="00E75D6D" w:rsidP="007D0E42">
          <w:pPr>
            <w:pStyle w:val="Fuzeile"/>
            <w:rPr>
              <w:sz w:val="16"/>
              <w:lang w:val="en-GB"/>
            </w:rPr>
          </w:pPr>
        </w:p>
      </w:tc>
      <w:tc>
        <w:tcPr>
          <w:tcW w:w="2438" w:type="dxa"/>
          <w:vAlign w:val="center"/>
        </w:tcPr>
        <w:p w14:paraId="68453CAB" w14:textId="77777777" w:rsidR="00E75D6D" w:rsidRPr="00A6306A" w:rsidRDefault="00A21EDD" w:rsidP="00252CD7">
          <w:pPr>
            <w:pStyle w:val="FuzeileFirmendaten"/>
            <w:rPr>
              <w:sz w:val="16"/>
              <w:lang w:val="en-GB"/>
            </w:rPr>
          </w:pPr>
          <w:r w:rsidRPr="00A6306A">
            <w:rPr>
              <w:lang w:val="en-GB"/>
            </w:rPr>
            <w:fldChar w:fldCharType="begin"/>
          </w:r>
          <w:r w:rsidRPr="00A6306A">
            <w:rPr>
              <w:lang w:val="en-GB"/>
            </w:rPr>
            <w:instrText xml:space="preserve"> PAGE   \* MERGEFORMAT </w:instrText>
          </w:r>
          <w:r w:rsidRPr="00A6306A">
            <w:rPr>
              <w:lang w:val="en-GB"/>
            </w:rPr>
            <w:fldChar w:fldCharType="separate"/>
          </w:r>
          <w:r w:rsidR="000258C3" w:rsidRPr="000258C3">
            <w:rPr>
              <w:noProof/>
              <w:sz w:val="16"/>
              <w:lang w:val="en-GB"/>
            </w:rPr>
            <w:t>2</w:t>
          </w:r>
          <w:r w:rsidRPr="00A6306A">
            <w:rPr>
              <w:lang w:val="en-GB"/>
            </w:rPr>
            <w:fldChar w:fldCharType="end"/>
          </w:r>
          <w:r w:rsidRPr="00A6306A">
            <w:rPr>
              <w:sz w:val="16"/>
              <w:lang w:val="en-GB"/>
            </w:rPr>
            <w:t xml:space="preserve"> / </w:t>
          </w:r>
          <w:r w:rsidRPr="00A6306A">
            <w:rPr>
              <w:lang w:val="en-GB"/>
            </w:rPr>
            <w:fldChar w:fldCharType="begin"/>
          </w:r>
          <w:r w:rsidRPr="00A6306A">
            <w:rPr>
              <w:lang w:val="en-GB"/>
            </w:rPr>
            <w:instrText xml:space="preserve"> NUMPAGES   \* MERGEFORMAT </w:instrText>
          </w:r>
          <w:r w:rsidRPr="00A6306A">
            <w:rPr>
              <w:lang w:val="en-GB"/>
            </w:rPr>
            <w:fldChar w:fldCharType="separate"/>
          </w:r>
          <w:r w:rsidR="000258C3" w:rsidRPr="000258C3">
            <w:rPr>
              <w:noProof/>
              <w:sz w:val="16"/>
              <w:lang w:val="en-GB"/>
            </w:rPr>
            <w:t>2</w:t>
          </w:r>
          <w:r w:rsidRPr="00A6306A">
            <w:rPr>
              <w:lang w:val="en-GB"/>
            </w:rPr>
            <w:fldChar w:fldCharType="end"/>
          </w:r>
        </w:p>
      </w:tc>
    </w:tr>
  </w:tbl>
  <w:p w14:paraId="700E65EA" w14:textId="77777777" w:rsidR="00E75D6D" w:rsidRPr="00A6306A" w:rsidRDefault="00E75D6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0D32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separator/>
      </w:r>
    </w:p>
  </w:footnote>
  <w:footnote w:type="continuationSeparator" w:id="0">
    <w:p w14:paraId="20E60B01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8CD16" w14:textId="77777777" w:rsidR="00E75D6D" w:rsidRPr="00A6306A" w:rsidRDefault="00A21EDD" w:rsidP="00764006">
    <w:pPr>
      <w:pStyle w:val="Kopfzeile"/>
      <w:jc w:val="right"/>
      <w:rPr>
        <w:lang w:val="en-GB"/>
      </w:rPr>
    </w:pPr>
    <w:r w:rsidRPr="00A6306A">
      <w:rPr>
        <w:lang w:val="en-GB"/>
      </w:rPr>
      <w:br/>
    </w:r>
  </w:p>
  <w:p w14:paraId="28D0971E" w14:textId="77777777" w:rsidR="00E75D6D" w:rsidRPr="00A6306A" w:rsidRDefault="00A21EDD" w:rsidP="00C00CC7">
    <w:pPr>
      <w:pStyle w:val="Dokumententitel"/>
      <w:rPr>
        <w:noProof w:val="0"/>
        <w:lang w:val="en-GB"/>
      </w:rPr>
    </w:pPr>
    <w:r w:rsidRPr="00A6306A">
      <w:drawing>
        <wp:anchor distT="0" distB="0" distL="114300" distR="114300" simplePos="0" relativeHeight="251659264" behindDoc="0" locked="0" layoutInCell="1" allowOverlap="1" wp14:anchorId="26FA9581" wp14:editId="7646491B">
          <wp:simplePos x="0" y="0"/>
          <wp:positionH relativeFrom="margin">
            <wp:posOffset>4274820</wp:posOffset>
          </wp:positionH>
          <wp:positionV relativeFrom="topMargin">
            <wp:posOffset>648335</wp:posOffset>
          </wp:positionV>
          <wp:extent cx="1746250" cy="442595"/>
          <wp:effectExtent l="0" t="0" r="0" b="0"/>
          <wp:wrapThrough wrapText="bothSides">
            <wp:wrapPolygon edited="0">
              <wp:start x="0" y="0"/>
              <wp:lineTo x="0" y="20453"/>
              <wp:lineTo x="21443" y="20453"/>
              <wp:lineTo x="2144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306A">
      <w:rPr>
        <w:noProof w:val="0"/>
        <w:lang w:val="en-GB"/>
      </w:rP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B29EB"/>
    <w:multiLevelType w:val="hybridMultilevel"/>
    <w:tmpl w:val="A3BCE158"/>
    <w:lvl w:ilvl="0" w:tplc="A02C56C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7C9B"/>
    <w:rsid w:val="000258C3"/>
    <w:rsid w:val="00065931"/>
    <w:rsid w:val="00076D40"/>
    <w:rsid w:val="00087F6C"/>
    <w:rsid w:val="00097CF1"/>
    <w:rsid w:val="000A490F"/>
    <w:rsid w:val="000B16AC"/>
    <w:rsid w:val="000B5FAE"/>
    <w:rsid w:val="000C11B6"/>
    <w:rsid w:val="000F504C"/>
    <w:rsid w:val="000F79DC"/>
    <w:rsid w:val="000F7D85"/>
    <w:rsid w:val="00102B91"/>
    <w:rsid w:val="00111653"/>
    <w:rsid w:val="00112E01"/>
    <w:rsid w:val="001219FE"/>
    <w:rsid w:val="0017018E"/>
    <w:rsid w:val="00183096"/>
    <w:rsid w:val="00184478"/>
    <w:rsid w:val="00193DF6"/>
    <w:rsid w:val="00195B2A"/>
    <w:rsid w:val="00197F40"/>
    <w:rsid w:val="001A37C6"/>
    <w:rsid w:val="001E7058"/>
    <w:rsid w:val="00206CFC"/>
    <w:rsid w:val="00222B47"/>
    <w:rsid w:val="00225D97"/>
    <w:rsid w:val="002417DF"/>
    <w:rsid w:val="00252CD7"/>
    <w:rsid w:val="0025472D"/>
    <w:rsid w:val="0026426C"/>
    <w:rsid w:val="0026487A"/>
    <w:rsid w:val="00270603"/>
    <w:rsid w:val="00284803"/>
    <w:rsid w:val="00292EE3"/>
    <w:rsid w:val="00295C81"/>
    <w:rsid w:val="002A01DC"/>
    <w:rsid w:val="002C1107"/>
    <w:rsid w:val="003067EC"/>
    <w:rsid w:val="003266F8"/>
    <w:rsid w:val="00333AF8"/>
    <w:rsid w:val="00346363"/>
    <w:rsid w:val="00346E4F"/>
    <w:rsid w:val="003572A1"/>
    <w:rsid w:val="003A2448"/>
    <w:rsid w:val="003C503C"/>
    <w:rsid w:val="003C7E7C"/>
    <w:rsid w:val="003E4E0B"/>
    <w:rsid w:val="003F7AB5"/>
    <w:rsid w:val="00427D66"/>
    <w:rsid w:val="00434D9F"/>
    <w:rsid w:val="00450B34"/>
    <w:rsid w:val="00451CDA"/>
    <w:rsid w:val="004604E8"/>
    <w:rsid w:val="00470B0F"/>
    <w:rsid w:val="00483B36"/>
    <w:rsid w:val="00487B5D"/>
    <w:rsid w:val="004C413A"/>
    <w:rsid w:val="004D5EA2"/>
    <w:rsid w:val="004E2C89"/>
    <w:rsid w:val="00505142"/>
    <w:rsid w:val="005278C0"/>
    <w:rsid w:val="00545B94"/>
    <w:rsid w:val="005A779C"/>
    <w:rsid w:val="005B00AD"/>
    <w:rsid w:val="005C208F"/>
    <w:rsid w:val="005C3290"/>
    <w:rsid w:val="005C649E"/>
    <w:rsid w:val="006118EE"/>
    <w:rsid w:val="0061647C"/>
    <w:rsid w:val="006166A9"/>
    <w:rsid w:val="006225BA"/>
    <w:rsid w:val="00647BF6"/>
    <w:rsid w:val="00680203"/>
    <w:rsid w:val="00693E1F"/>
    <w:rsid w:val="00697486"/>
    <w:rsid w:val="006B1AA0"/>
    <w:rsid w:val="006D0CF1"/>
    <w:rsid w:val="00702E0F"/>
    <w:rsid w:val="007323CC"/>
    <w:rsid w:val="007502BB"/>
    <w:rsid w:val="00764006"/>
    <w:rsid w:val="007866CE"/>
    <w:rsid w:val="00795E70"/>
    <w:rsid w:val="007B5207"/>
    <w:rsid w:val="007C68DA"/>
    <w:rsid w:val="007D0E42"/>
    <w:rsid w:val="007E1A9E"/>
    <w:rsid w:val="008142AA"/>
    <w:rsid w:val="00820B46"/>
    <w:rsid w:val="0083606E"/>
    <w:rsid w:val="008406BD"/>
    <w:rsid w:val="008447EB"/>
    <w:rsid w:val="00865F37"/>
    <w:rsid w:val="00895AD8"/>
    <w:rsid w:val="008A2ECC"/>
    <w:rsid w:val="008C62E5"/>
    <w:rsid w:val="008E661C"/>
    <w:rsid w:val="008F2370"/>
    <w:rsid w:val="009025A0"/>
    <w:rsid w:val="009110D0"/>
    <w:rsid w:val="00911110"/>
    <w:rsid w:val="00942BB5"/>
    <w:rsid w:val="00953D37"/>
    <w:rsid w:val="00955533"/>
    <w:rsid w:val="00981646"/>
    <w:rsid w:val="009A5D64"/>
    <w:rsid w:val="009E1F97"/>
    <w:rsid w:val="009E2B7D"/>
    <w:rsid w:val="009E4D07"/>
    <w:rsid w:val="009F69C6"/>
    <w:rsid w:val="00A06F83"/>
    <w:rsid w:val="00A21EDD"/>
    <w:rsid w:val="00A25CF4"/>
    <w:rsid w:val="00A329AC"/>
    <w:rsid w:val="00A52A37"/>
    <w:rsid w:val="00A6306A"/>
    <w:rsid w:val="00AB6811"/>
    <w:rsid w:val="00AC27C9"/>
    <w:rsid w:val="00AD1E04"/>
    <w:rsid w:val="00AD3796"/>
    <w:rsid w:val="00AF5532"/>
    <w:rsid w:val="00B03B65"/>
    <w:rsid w:val="00B21B3C"/>
    <w:rsid w:val="00B422A2"/>
    <w:rsid w:val="00B56A9C"/>
    <w:rsid w:val="00B57511"/>
    <w:rsid w:val="00BA4241"/>
    <w:rsid w:val="00BC6159"/>
    <w:rsid w:val="00C00CC7"/>
    <w:rsid w:val="00C076BC"/>
    <w:rsid w:val="00C13B31"/>
    <w:rsid w:val="00C151A9"/>
    <w:rsid w:val="00C158B2"/>
    <w:rsid w:val="00C15D91"/>
    <w:rsid w:val="00C23C65"/>
    <w:rsid w:val="00C40142"/>
    <w:rsid w:val="00C675A2"/>
    <w:rsid w:val="00C86129"/>
    <w:rsid w:val="00C90FA4"/>
    <w:rsid w:val="00CB2244"/>
    <w:rsid w:val="00CE4B6B"/>
    <w:rsid w:val="00CF76C6"/>
    <w:rsid w:val="00D11932"/>
    <w:rsid w:val="00D14E4F"/>
    <w:rsid w:val="00D31926"/>
    <w:rsid w:val="00D3599A"/>
    <w:rsid w:val="00D63455"/>
    <w:rsid w:val="00D737B7"/>
    <w:rsid w:val="00D76821"/>
    <w:rsid w:val="00D832DA"/>
    <w:rsid w:val="00D90DAC"/>
    <w:rsid w:val="00D9194E"/>
    <w:rsid w:val="00DB41BF"/>
    <w:rsid w:val="00DB5884"/>
    <w:rsid w:val="00DD417D"/>
    <w:rsid w:val="00DD59A7"/>
    <w:rsid w:val="00DD7C4B"/>
    <w:rsid w:val="00E155A6"/>
    <w:rsid w:val="00E21CBA"/>
    <w:rsid w:val="00E21D57"/>
    <w:rsid w:val="00E34080"/>
    <w:rsid w:val="00E51E8A"/>
    <w:rsid w:val="00E5322C"/>
    <w:rsid w:val="00E75D6D"/>
    <w:rsid w:val="00E82614"/>
    <w:rsid w:val="00E958F1"/>
    <w:rsid w:val="00E9766C"/>
    <w:rsid w:val="00EA50A1"/>
    <w:rsid w:val="00ED219F"/>
    <w:rsid w:val="00ED3142"/>
    <w:rsid w:val="00ED6517"/>
    <w:rsid w:val="00F023C4"/>
    <w:rsid w:val="00F0327B"/>
    <w:rsid w:val="00F11BAE"/>
    <w:rsid w:val="00F234E8"/>
    <w:rsid w:val="00F373CE"/>
    <w:rsid w:val="00F52C5C"/>
    <w:rsid w:val="00F6247B"/>
    <w:rsid w:val="00F67D9E"/>
    <w:rsid w:val="00F75D82"/>
    <w:rsid w:val="00FA02A7"/>
    <w:rsid w:val="00FC5C55"/>
    <w:rsid w:val="00FD53EC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F89E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F5532"/>
    <w:rPr>
      <w:rFonts w:ascii="Arial" w:eastAsia="FZShuTi" w:hAnsi="Arial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64006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64006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rFonts w:cs="Times New Roman"/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locked/>
    <w:rsid w:val="007D0E42"/>
    <w:rPr>
      <w:rFonts w:ascii="Arial" w:hAnsi="Arial" w:cs="Times New Roman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62E5"/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locked/>
    <w:rsid w:val="00C15D91"/>
    <w:rPr>
      <w:rFonts w:ascii="Arial" w:hAnsi="Arial" w:cs="Times New Roman"/>
      <w:sz w:val="20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locked/>
    <w:rsid w:val="00C00CC7"/>
    <w:rPr>
      <w:rFonts w:ascii="Arial" w:hAnsi="Arial" w:cs="Times New Roman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locked/>
    <w:rsid w:val="00B56A9C"/>
    <w:rPr>
      <w:rFonts w:ascii="Arial" w:hAnsi="Arial" w:cs="Times New Roman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422A2"/>
    <w:rPr>
      <w:rFonts w:ascii="Arial" w:hAnsi="Arial" w:cs="Times New Roman"/>
      <w:sz w:val="20"/>
    </w:rPr>
  </w:style>
  <w:style w:type="character" w:customStyle="1" w:styleId="Listenebene1Zchn">
    <w:name w:val="Listenebene 1 Zchn"/>
    <w:basedOn w:val="ListenabsatzZchn"/>
    <w:link w:val="Listenebene1"/>
    <w:locked/>
    <w:rsid w:val="00B422A2"/>
    <w:rPr>
      <w:rFonts w:ascii="Arial" w:hAnsi="Arial" w:cs="Times New Roman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locked/>
    <w:rsid w:val="00B422A2"/>
    <w:rPr>
      <w:rFonts w:ascii="Arial" w:hAnsi="Arial" w:cs="Times New Roman"/>
      <w:sz w:val="20"/>
    </w:rPr>
  </w:style>
  <w:style w:type="character" w:customStyle="1" w:styleId="Listenebene3Zchn">
    <w:name w:val="Listenebene 3 Zchn"/>
    <w:basedOn w:val="Listenebene2Zchn"/>
    <w:link w:val="Listenebene3"/>
    <w:locked/>
    <w:rsid w:val="00B422A2"/>
    <w:rPr>
      <w:rFonts w:ascii="Arial" w:hAnsi="Arial" w:cs="Times New Roman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basedOn w:val="Absatz-Standardschriftart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locked/>
    <w:rsid w:val="00C00CC7"/>
    <w:rPr>
      <w:rFonts w:ascii="Arial" w:hAnsi="Arial" w:cs="Times New Roman"/>
      <w:noProof/>
      <w:color w:val="C00418" w:themeColor="accent1"/>
      <w:sz w:val="4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5AD8"/>
    <w:rPr>
      <w:rFonts w:cs="Times New Roman"/>
      <w:color w:val="A8ADA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F5532"/>
    <w:rPr>
      <w:rFonts w:ascii="Arial" w:eastAsia="FZShuTi" w:hAnsi="Arial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64006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64006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rFonts w:cs="Times New Roman"/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locked/>
    <w:rsid w:val="007D0E42"/>
    <w:rPr>
      <w:rFonts w:ascii="Arial" w:hAnsi="Arial" w:cs="Times New Roman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62E5"/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locked/>
    <w:rsid w:val="00C15D91"/>
    <w:rPr>
      <w:rFonts w:ascii="Arial" w:hAnsi="Arial" w:cs="Times New Roman"/>
      <w:sz w:val="20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locked/>
    <w:rsid w:val="00C00CC7"/>
    <w:rPr>
      <w:rFonts w:ascii="Arial" w:hAnsi="Arial" w:cs="Times New Roman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locked/>
    <w:rsid w:val="00B56A9C"/>
    <w:rPr>
      <w:rFonts w:ascii="Arial" w:hAnsi="Arial" w:cs="Times New Roman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422A2"/>
    <w:rPr>
      <w:rFonts w:ascii="Arial" w:hAnsi="Arial" w:cs="Times New Roman"/>
      <w:sz w:val="20"/>
    </w:rPr>
  </w:style>
  <w:style w:type="character" w:customStyle="1" w:styleId="Listenebene1Zchn">
    <w:name w:val="Listenebene 1 Zchn"/>
    <w:basedOn w:val="ListenabsatzZchn"/>
    <w:link w:val="Listenebene1"/>
    <w:locked/>
    <w:rsid w:val="00B422A2"/>
    <w:rPr>
      <w:rFonts w:ascii="Arial" w:hAnsi="Arial" w:cs="Times New Roman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locked/>
    <w:rsid w:val="00B422A2"/>
    <w:rPr>
      <w:rFonts w:ascii="Arial" w:hAnsi="Arial" w:cs="Times New Roman"/>
      <w:sz w:val="20"/>
    </w:rPr>
  </w:style>
  <w:style w:type="character" w:customStyle="1" w:styleId="Listenebene3Zchn">
    <w:name w:val="Listenebene 3 Zchn"/>
    <w:basedOn w:val="Listenebene2Zchn"/>
    <w:link w:val="Listenebene3"/>
    <w:locked/>
    <w:rsid w:val="00B422A2"/>
    <w:rPr>
      <w:rFonts w:ascii="Arial" w:hAnsi="Arial" w:cs="Times New Roman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basedOn w:val="Absatz-Standardschriftart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locked/>
    <w:rsid w:val="00C00CC7"/>
    <w:rPr>
      <w:rFonts w:ascii="Arial" w:hAnsi="Arial" w:cs="Times New Roman"/>
      <w:noProof/>
      <w:color w:val="C00418" w:themeColor="accent1"/>
      <w:sz w:val="4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5AD8"/>
    <w:rPr>
      <w:rFonts w:cs="Times New Roman"/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2016-05-31T15:15:00Z</cp:lastPrinted>
  <dcterms:created xsi:type="dcterms:W3CDTF">2016-06-06T08:09:00Z</dcterms:created>
  <dcterms:modified xsi:type="dcterms:W3CDTF">2016-06-06T08:15:00Z</dcterms:modified>
</cp:coreProperties>
</file>