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95" w:rsidRDefault="007D7495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</w:p>
    <w:p w:rsidR="00E171CE" w:rsidRPr="00AC66E9" w:rsidRDefault="00750C15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 xml:space="preserve">TGW: Construyendo el primer Silo Shuttle </w:t>
      </w:r>
      <w:r w:rsidR="009116B2">
        <w:rPr>
          <w:rFonts w:cs="Arial"/>
          <w:b/>
          <w:sz w:val="28"/>
          <w:szCs w:val="28"/>
          <w:lang w:val="es-ES"/>
        </w:rPr>
        <w:t xml:space="preserve"> </w:t>
      </w:r>
      <w:r w:rsidR="00FF7AE9">
        <w:rPr>
          <w:rFonts w:cs="Arial"/>
          <w:b/>
          <w:sz w:val="28"/>
          <w:szCs w:val="28"/>
          <w:lang w:val="es-ES"/>
        </w:rPr>
        <w:t xml:space="preserve">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171CE" w:rsidRPr="00AC66E9" w:rsidRDefault="00E171CE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AB1077" w:rsidRDefault="00356776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En Überher</w:t>
      </w:r>
      <w:r w:rsidR="00B05029">
        <w:rPr>
          <w:rFonts w:cs="Arial"/>
          <w:b/>
          <w:szCs w:val="20"/>
          <w:lang w:val="es-ES"/>
        </w:rPr>
        <w:t>r</w:t>
      </w:r>
      <w:r>
        <w:rPr>
          <w:rFonts w:cs="Arial"/>
          <w:b/>
          <w:szCs w:val="20"/>
          <w:lang w:val="es-ES"/>
        </w:rPr>
        <w:t xml:space="preserve">n, Alemania, </w:t>
      </w:r>
      <w:r w:rsidR="000F49F1">
        <w:rPr>
          <w:rFonts w:cs="Arial"/>
          <w:b/>
          <w:szCs w:val="20"/>
          <w:lang w:val="es-ES"/>
        </w:rPr>
        <w:t xml:space="preserve">se está construyendo el primer silo shuttle para Amer Sports. </w:t>
      </w:r>
      <w:r w:rsidR="00B05029">
        <w:rPr>
          <w:rFonts w:cs="Arial"/>
          <w:b/>
          <w:szCs w:val="20"/>
          <w:lang w:val="es-ES"/>
        </w:rPr>
        <w:t xml:space="preserve">Con esto, </w:t>
      </w:r>
      <w:r w:rsidR="000F49F1">
        <w:rPr>
          <w:rFonts w:cs="Arial"/>
          <w:b/>
          <w:szCs w:val="20"/>
          <w:lang w:val="es-ES"/>
        </w:rPr>
        <w:t xml:space="preserve">TGW expande </w:t>
      </w:r>
      <w:r w:rsidR="00E11AA8">
        <w:rPr>
          <w:rFonts w:cs="Arial"/>
          <w:b/>
          <w:szCs w:val="20"/>
          <w:lang w:val="es-ES"/>
        </w:rPr>
        <w:t xml:space="preserve">su gama de productos </w:t>
      </w:r>
      <w:r w:rsidR="00245843">
        <w:rPr>
          <w:rFonts w:cs="Arial"/>
          <w:b/>
          <w:szCs w:val="20"/>
          <w:lang w:val="es-ES"/>
        </w:rPr>
        <w:t xml:space="preserve">en la </w:t>
      </w:r>
      <w:r w:rsidR="00E11AA8">
        <w:rPr>
          <w:rFonts w:cs="Arial"/>
          <w:b/>
          <w:szCs w:val="20"/>
          <w:lang w:val="es-ES"/>
        </w:rPr>
        <w:t xml:space="preserve">construcción </w:t>
      </w:r>
      <w:r w:rsidR="00AE76B0">
        <w:rPr>
          <w:rFonts w:cs="Arial"/>
          <w:b/>
          <w:szCs w:val="20"/>
          <w:lang w:val="es-ES"/>
        </w:rPr>
        <w:t xml:space="preserve">de </w:t>
      </w:r>
      <w:r w:rsidR="00A35556">
        <w:rPr>
          <w:rFonts w:cs="Arial"/>
          <w:b/>
          <w:szCs w:val="20"/>
          <w:lang w:val="es-ES"/>
        </w:rPr>
        <w:t>acero, al a</w:t>
      </w:r>
      <w:r w:rsidR="00B05029">
        <w:rPr>
          <w:rFonts w:cs="Arial"/>
          <w:b/>
          <w:szCs w:val="20"/>
          <w:lang w:val="es-ES"/>
        </w:rPr>
        <w:t>ñadir otro</w:t>
      </w:r>
      <w:r w:rsidR="00AE76B0">
        <w:rPr>
          <w:rFonts w:cs="Arial"/>
          <w:b/>
          <w:szCs w:val="20"/>
          <w:lang w:val="es-ES"/>
        </w:rPr>
        <w:t xml:space="preserve"> </w:t>
      </w:r>
      <w:r w:rsidR="00A35556">
        <w:rPr>
          <w:rFonts w:cs="Arial"/>
          <w:b/>
          <w:szCs w:val="20"/>
          <w:lang w:val="es-ES"/>
        </w:rPr>
        <w:t xml:space="preserve">producto innovador. Adicionalmente </w:t>
      </w:r>
      <w:r w:rsidR="00AE76B0">
        <w:rPr>
          <w:rFonts w:cs="Arial"/>
          <w:b/>
          <w:szCs w:val="20"/>
          <w:lang w:val="es-ES"/>
        </w:rPr>
        <w:t xml:space="preserve">a los sistemas </w:t>
      </w:r>
      <w:r w:rsidR="00E94383">
        <w:rPr>
          <w:rFonts w:cs="Arial"/>
          <w:b/>
          <w:szCs w:val="20"/>
          <w:lang w:val="es-ES"/>
        </w:rPr>
        <w:t xml:space="preserve">de </w:t>
      </w:r>
      <w:r w:rsidR="00AE76B0">
        <w:rPr>
          <w:rFonts w:cs="Arial"/>
          <w:b/>
          <w:szCs w:val="20"/>
          <w:lang w:val="es-ES"/>
        </w:rPr>
        <w:t xml:space="preserve">shuttles </w:t>
      </w:r>
      <w:r w:rsidR="00E94383">
        <w:rPr>
          <w:rFonts w:cs="Arial"/>
          <w:b/>
          <w:szCs w:val="20"/>
          <w:lang w:val="es-ES"/>
        </w:rPr>
        <w:t xml:space="preserve">internos </w:t>
      </w:r>
      <w:r w:rsidR="00AE76B0">
        <w:rPr>
          <w:rFonts w:cs="Arial"/>
          <w:b/>
          <w:szCs w:val="20"/>
          <w:lang w:val="es-ES"/>
        </w:rPr>
        <w:t>clásicos</w:t>
      </w:r>
      <w:r w:rsidR="00E94383">
        <w:rPr>
          <w:rFonts w:cs="Arial"/>
          <w:b/>
          <w:szCs w:val="20"/>
          <w:lang w:val="es-ES"/>
        </w:rPr>
        <w:t>, T</w:t>
      </w:r>
      <w:r w:rsidR="00AE76B0">
        <w:rPr>
          <w:rFonts w:cs="Arial"/>
          <w:b/>
          <w:szCs w:val="20"/>
          <w:lang w:val="es-ES"/>
        </w:rPr>
        <w:t xml:space="preserve">GW también ofrece ahora las llamadas soluciones de almacenes silo, lo que quiere decir que </w:t>
      </w:r>
      <w:r w:rsidR="00AB1077">
        <w:rPr>
          <w:rFonts w:cs="Arial"/>
          <w:b/>
          <w:szCs w:val="20"/>
          <w:lang w:val="es-ES"/>
        </w:rPr>
        <w:t xml:space="preserve">el estante en sí mismo, es la estructura que soporta el techo y paredes del casco del edificio, lo que puede </w:t>
      </w:r>
      <w:r w:rsidR="00B05029">
        <w:rPr>
          <w:rFonts w:cs="Arial"/>
          <w:b/>
          <w:szCs w:val="20"/>
          <w:lang w:val="es-ES"/>
        </w:rPr>
        <w:t xml:space="preserve">brindar una </w:t>
      </w:r>
      <w:r w:rsidR="00AB1077">
        <w:rPr>
          <w:rFonts w:cs="Arial"/>
          <w:b/>
          <w:szCs w:val="20"/>
          <w:lang w:val="es-ES"/>
        </w:rPr>
        <w:t xml:space="preserve">disminución considerable en los costes de construcción. </w:t>
      </w:r>
    </w:p>
    <w:p w:rsidR="00AB1077" w:rsidRDefault="00AB1077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940672" w:rsidRDefault="00AB107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Amer Sports </w:t>
      </w:r>
      <w:r w:rsidR="008135A5">
        <w:rPr>
          <w:rFonts w:cs="Arial"/>
          <w:szCs w:val="20"/>
          <w:lang w:val="es-ES"/>
        </w:rPr>
        <w:t>es una empresa de artículos deportivos finlandesa</w:t>
      </w:r>
      <w:r w:rsidR="003D3982">
        <w:rPr>
          <w:rFonts w:cs="Arial"/>
          <w:szCs w:val="20"/>
          <w:lang w:val="es-ES"/>
        </w:rPr>
        <w:t xml:space="preserve">. Fundada en 1950, la compañía está basada en Helsinki e incluye </w:t>
      </w:r>
      <w:r w:rsidR="00832094">
        <w:rPr>
          <w:rFonts w:cs="Arial"/>
          <w:szCs w:val="20"/>
          <w:lang w:val="es-ES"/>
        </w:rPr>
        <w:t xml:space="preserve">marcas reconocidas como Wilson, Atomic, y Salomon. Como parte de la modernización del almacén central de la empresa en </w:t>
      </w:r>
      <w:r w:rsidR="00832094" w:rsidRPr="00832094">
        <w:rPr>
          <w:rFonts w:cs="Arial"/>
          <w:szCs w:val="20"/>
          <w:lang w:val="es-ES"/>
        </w:rPr>
        <w:t>Überhe</w:t>
      </w:r>
      <w:r w:rsidR="00E94383">
        <w:rPr>
          <w:rFonts w:cs="Arial"/>
          <w:szCs w:val="20"/>
          <w:lang w:val="es-ES"/>
        </w:rPr>
        <w:t>r</w:t>
      </w:r>
      <w:r w:rsidR="00832094" w:rsidRPr="00832094">
        <w:rPr>
          <w:rFonts w:cs="Arial"/>
          <w:szCs w:val="20"/>
          <w:lang w:val="es-ES"/>
        </w:rPr>
        <w:t>rn</w:t>
      </w:r>
      <w:r w:rsidR="00832094">
        <w:rPr>
          <w:rFonts w:cs="Arial"/>
          <w:szCs w:val="20"/>
          <w:lang w:val="es-ES"/>
        </w:rPr>
        <w:t xml:space="preserve">, una ciudad alemana cerca de la frontera entre Francia y Luxemburgo, </w:t>
      </w:r>
      <w:r w:rsidR="0016055C">
        <w:rPr>
          <w:rFonts w:cs="Arial"/>
          <w:szCs w:val="20"/>
          <w:lang w:val="es-ES"/>
        </w:rPr>
        <w:t>el cliente finlandés de TGW optó por un almacén de cubetas automatizado</w:t>
      </w:r>
      <w:r w:rsidR="00E94383">
        <w:rPr>
          <w:rFonts w:cs="Arial"/>
          <w:szCs w:val="20"/>
          <w:lang w:val="es-ES"/>
        </w:rPr>
        <w:t>,</w:t>
      </w:r>
      <w:r w:rsidR="0016055C">
        <w:rPr>
          <w:rFonts w:cs="Arial"/>
          <w:szCs w:val="20"/>
          <w:lang w:val="es-ES"/>
        </w:rPr>
        <w:t xml:space="preserve"> equipado con el sistema de shuttle Stingray </w:t>
      </w:r>
      <w:r w:rsidR="00CE6BA4">
        <w:rPr>
          <w:rFonts w:cs="Arial"/>
          <w:szCs w:val="20"/>
          <w:lang w:val="es-ES"/>
        </w:rPr>
        <w:t xml:space="preserve">eficiente en el uso de energía. </w:t>
      </w:r>
      <w:r w:rsidR="0016055C">
        <w:rPr>
          <w:rFonts w:cs="Arial"/>
          <w:szCs w:val="20"/>
          <w:lang w:val="es-ES"/>
        </w:rPr>
        <w:t xml:space="preserve"> </w:t>
      </w:r>
    </w:p>
    <w:p w:rsidR="0016055C" w:rsidRPr="00832094" w:rsidRDefault="0016055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2E3D19" w:rsidRDefault="00CE6BA4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Una solución técnicamente sofisticada</w:t>
      </w:r>
    </w:p>
    <w:p w:rsidR="00CE6BA4" w:rsidRDefault="00CE6BA4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21FF2" w:rsidRDefault="00726D2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En su versión Silo, el sistema de shuttles utiliza la estantería como el elemento principal de soporte. Con una longitud de 96 metros </w:t>
      </w:r>
      <w:r w:rsidR="00621925">
        <w:rPr>
          <w:rFonts w:cs="Arial"/>
          <w:szCs w:val="20"/>
          <w:lang w:val="es-ES"/>
        </w:rPr>
        <w:t>y un ancho de 13 metros, el s</w:t>
      </w:r>
      <w:r>
        <w:rPr>
          <w:rFonts w:cs="Arial"/>
          <w:szCs w:val="20"/>
          <w:lang w:val="es-ES"/>
        </w:rPr>
        <w:t>istema</w:t>
      </w:r>
      <w:r w:rsidR="004B7E0F">
        <w:rPr>
          <w:rFonts w:cs="Arial"/>
          <w:szCs w:val="20"/>
          <w:lang w:val="es-ES"/>
        </w:rPr>
        <w:t xml:space="preserve"> brinda</w:t>
      </w:r>
      <w:r w:rsidR="00621925">
        <w:rPr>
          <w:rFonts w:cs="Arial"/>
          <w:szCs w:val="20"/>
          <w:lang w:val="es-ES"/>
        </w:rPr>
        <w:t xml:space="preserve"> 80,000 posiciones de almacenaje en 3 líneas. </w:t>
      </w:r>
      <w:r w:rsidR="006D5550">
        <w:rPr>
          <w:rFonts w:cs="Arial"/>
          <w:szCs w:val="20"/>
          <w:lang w:val="es-ES"/>
        </w:rPr>
        <w:t xml:space="preserve">El diseño compacto del sistema es un factor decisivo a favor de esta solución. Con una altura de hasta 27 metros, se asegura la </w:t>
      </w:r>
      <w:r w:rsidR="00784B16">
        <w:rPr>
          <w:rFonts w:cs="Arial"/>
          <w:szCs w:val="20"/>
          <w:lang w:val="es-ES"/>
        </w:rPr>
        <w:t>óptima utilización del espacio de piso. Hasta ahora, esta versión del producto solo</w:t>
      </w:r>
      <w:r w:rsidR="00121FF2">
        <w:rPr>
          <w:rFonts w:cs="Arial"/>
          <w:szCs w:val="20"/>
          <w:lang w:val="es-ES"/>
        </w:rPr>
        <w:t xml:space="preserve"> estaba disponible para sistemas de paletas, pero no para shuttles de cubetas o cartones. </w:t>
      </w:r>
    </w:p>
    <w:p w:rsidR="00121FF2" w:rsidRDefault="00121FF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32095" w:rsidRDefault="00121FF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A fin de llevar a cabo una solución técnicamente sofisticada como esta, la construcción necesitaba ser </w:t>
      </w:r>
      <w:r w:rsidR="005F0999">
        <w:rPr>
          <w:rFonts w:cs="Arial"/>
          <w:szCs w:val="20"/>
          <w:lang w:val="es-ES"/>
        </w:rPr>
        <w:t xml:space="preserve">adaptada a la energía cinética de los shuttles </w:t>
      </w:r>
      <w:r w:rsidR="00C32888">
        <w:rPr>
          <w:rFonts w:cs="Arial"/>
          <w:szCs w:val="20"/>
          <w:lang w:val="es-ES"/>
        </w:rPr>
        <w:t xml:space="preserve">que se desplazan a lo largo de los pasillos. </w:t>
      </w:r>
      <w:r w:rsidR="00132095">
        <w:rPr>
          <w:rFonts w:cs="Arial"/>
          <w:szCs w:val="20"/>
          <w:lang w:val="es-ES"/>
        </w:rPr>
        <w:t xml:space="preserve">Se originan fuerzas potentes cuando los shuttles aceleran y desaceleran, así que la estructura metálica de las estanterías necesita </w:t>
      </w:r>
      <w:r w:rsidR="00EB65D1">
        <w:rPr>
          <w:rFonts w:cs="Arial"/>
          <w:szCs w:val="20"/>
          <w:lang w:val="es-ES"/>
        </w:rPr>
        <w:t>absorber estos movimientos</w:t>
      </w:r>
      <w:r w:rsidR="00EB65D1">
        <w:rPr>
          <w:rFonts w:cs="Arial"/>
          <w:szCs w:val="20"/>
          <w:lang w:val="es-ES"/>
        </w:rPr>
        <w:t xml:space="preserve"> </w:t>
      </w:r>
      <w:r w:rsidR="00132095">
        <w:rPr>
          <w:rFonts w:cs="Arial"/>
          <w:szCs w:val="20"/>
          <w:lang w:val="es-ES"/>
        </w:rPr>
        <w:t xml:space="preserve">de manera fiable. </w:t>
      </w:r>
    </w:p>
    <w:p w:rsidR="00132095" w:rsidRDefault="00132095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9B7775" w:rsidRDefault="009C6C24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“Hemos notado que el coste total de propiedad se vuelve cada vez más importante para los clientes.</w:t>
      </w:r>
      <w:r w:rsidR="00A32306">
        <w:rPr>
          <w:rFonts w:cs="Arial"/>
          <w:szCs w:val="20"/>
          <w:lang w:val="es-ES"/>
        </w:rPr>
        <w:t xml:space="preserve"> Es por esta raz</w:t>
      </w:r>
      <w:r w:rsidR="00F32C30">
        <w:rPr>
          <w:rFonts w:cs="Arial"/>
          <w:szCs w:val="20"/>
          <w:lang w:val="es-ES"/>
        </w:rPr>
        <w:t xml:space="preserve">ón que TGW </w:t>
      </w:r>
      <w:r w:rsidR="00683E6E">
        <w:rPr>
          <w:rFonts w:cs="Arial"/>
          <w:szCs w:val="20"/>
          <w:lang w:val="es-ES"/>
        </w:rPr>
        <w:t xml:space="preserve">no mira solamente las inversiones iniciales, sino que también considera los costes operativos continuos a lo largo de toda la vida de un negocio, no solamente en nuestros componentes mecánicos </w:t>
      </w:r>
      <w:r w:rsidR="009B7775">
        <w:rPr>
          <w:rFonts w:cs="Arial"/>
          <w:szCs w:val="20"/>
          <w:lang w:val="es-ES"/>
        </w:rPr>
        <w:t>probados</w:t>
      </w:r>
      <w:r w:rsidR="00941DCE">
        <w:rPr>
          <w:rFonts w:cs="Arial"/>
          <w:szCs w:val="20"/>
          <w:lang w:val="es-ES"/>
        </w:rPr>
        <w:t>,</w:t>
      </w:r>
      <w:r w:rsidR="009B7775">
        <w:rPr>
          <w:rFonts w:cs="Arial"/>
          <w:szCs w:val="20"/>
          <w:lang w:val="es-ES"/>
        </w:rPr>
        <w:t xml:space="preserve"> como </w:t>
      </w:r>
      <w:r w:rsidR="009B7775">
        <w:rPr>
          <w:rFonts w:cs="Arial"/>
          <w:szCs w:val="20"/>
          <w:lang w:val="es-ES"/>
        </w:rPr>
        <w:lastRenderedPageBreak/>
        <w:t xml:space="preserve">también en nuestro software y sistemas de robótica y control – pero también en la construcción de acero”, </w:t>
      </w:r>
      <w:r w:rsidR="00941DCE">
        <w:rPr>
          <w:rFonts w:cs="Arial"/>
          <w:szCs w:val="20"/>
          <w:lang w:val="es-ES"/>
        </w:rPr>
        <w:t xml:space="preserve">afirma </w:t>
      </w:r>
      <w:r w:rsidR="009B7775">
        <w:rPr>
          <w:rFonts w:cs="Arial"/>
          <w:szCs w:val="20"/>
          <w:lang w:val="es-ES"/>
        </w:rPr>
        <w:t xml:space="preserve">Markus Augeneder, CEO Europa Central en TGW Systems Integration. </w:t>
      </w:r>
    </w:p>
    <w:p w:rsidR="009B7775" w:rsidRDefault="009B7775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9B7775" w:rsidRPr="009B7775" w:rsidRDefault="009B7775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9B7775">
        <w:rPr>
          <w:rFonts w:cs="Arial"/>
          <w:b/>
          <w:szCs w:val="20"/>
          <w:lang w:val="es-ES"/>
        </w:rPr>
        <w:t xml:space="preserve">Exigente fase de realización </w:t>
      </w:r>
    </w:p>
    <w:p w:rsidR="009B7775" w:rsidRDefault="009B7775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9B7775" w:rsidRDefault="00AE52B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Las cargas provenientes de</w:t>
      </w:r>
      <w:r w:rsidR="009B7775">
        <w:rPr>
          <w:rFonts w:cs="Arial"/>
          <w:szCs w:val="20"/>
          <w:lang w:val="es-ES"/>
        </w:rPr>
        <w:t xml:space="preserve"> viento y nieve deben ser absorbidas por los estantes del shuttle. El factor decisivo aquí,</w:t>
      </w:r>
      <w:r w:rsidR="008B7B5B">
        <w:rPr>
          <w:rFonts w:cs="Arial"/>
          <w:szCs w:val="20"/>
          <w:lang w:val="es-ES"/>
        </w:rPr>
        <w:t xml:space="preserve"> más que ningún </w:t>
      </w:r>
      <w:r w:rsidR="009957AE">
        <w:rPr>
          <w:rFonts w:cs="Arial"/>
          <w:szCs w:val="20"/>
          <w:lang w:val="es-ES"/>
        </w:rPr>
        <w:t xml:space="preserve">otro, es la unión de las paredes y la construcción del techo a la estantería como también a las placas de soporte. Markus Augeneder describe el desafío de la </w:t>
      </w:r>
      <w:r w:rsidR="00854D00">
        <w:rPr>
          <w:rFonts w:cs="Arial"/>
          <w:szCs w:val="20"/>
          <w:lang w:val="es-ES"/>
        </w:rPr>
        <w:t xml:space="preserve">siguiente manera: </w:t>
      </w:r>
      <w:r w:rsidR="005B4AC2">
        <w:rPr>
          <w:rFonts w:cs="Arial"/>
          <w:szCs w:val="20"/>
          <w:lang w:val="es-ES"/>
        </w:rPr>
        <w:t>“</w:t>
      </w:r>
      <w:r w:rsidR="00854D00">
        <w:rPr>
          <w:rFonts w:cs="Arial"/>
          <w:szCs w:val="20"/>
          <w:lang w:val="es-ES"/>
        </w:rPr>
        <w:t xml:space="preserve">la labor de montaje a una altura de 30 metros como también el clima local trae consigo algunas condiciones interesantes. Aun así, para Amer Sports, pudimos </w:t>
      </w:r>
      <w:r w:rsidR="0045432B">
        <w:rPr>
          <w:rFonts w:cs="Arial"/>
          <w:szCs w:val="20"/>
          <w:lang w:val="es-ES"/>
        </w:rPr>
        <w:t xml:space="preserve">cumplir con todas las metas </w:t>
      </w:r>
      <w:r w:rsidR="001F0660">
        <w:rPr>
          <w:rFonts w:cs="Arial"/>
          <w:szCs w:val="20"/>
          <w:lang w:val="es-ES"/>
        </w:rPr>
        <w:t xml:space="preserve">técnicas y también guiarnos por un ambicioso </w:t>
      </w:r>
      <w:r w:rsidR="00B40955">
        <w:rPr>
          <w:rFonts w:cs="Arial"/>
          <w:szCs w:val="20"/>
          <w:lang w:val="es-ES"/>
        </w:rPr>
        <w:t>plan de proyecto en</w:t>
      </w:r>
      <w:r w:rsidR="005B4AC2">
        <w:rPr>
          <w:rFonts w:cs="Arial"/>
          <w:szCs w:val="20"/>
          <w:lang w:val="es-ES"/>
        </w:rPr>
        <w:t xml:space="preserve"> tiempos</w:t>
      </w:r>
      <w:r w:rsidR="00B40955">
        <w:rPr>
          <w:rFonts w:cs="Arial"/>
          <w:szCs w:val="20"/>
          <w:lang w:val="es-ES"/>
        </w:rPr>
        <w:t xml:space="preserve"> estipulados</w:t>
      </w:r>
      <w:r w:rsidR="005B4AC2">
        <w:rPr>
          <w:rFonts w:cs="Arial"/>
          <w:szCs w:val="20"/>
          <w:lang w:val="es-ES"/>
        </w:rPr>
        <w:t>.”</w:t>
      </w:r>
    </w:p>
    <w:p w:rsidR="005B4AC2" w:rsidRDefault="005B4AC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9B7775" w:rsidRDefault="005B4AC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Las tolerancias técnicas para el almacén de shuttle automático son extremadamente</w:t>
      </w:r>
      <w:r w:rsidR="00413A1A">
        <w:rPr>
          <w:rFonts w:cs="Arial"/>
          <w:szCs w:val="20"/>
          <w:lang w:val="es-ES"/>
        </w:rPr>
        <w:t xml:space="preserve"> estrictas, debido a que </w:t>
      </w:r>
      <w:r w:rsidR="00B40955">
        <w:rPr>
          <w:rFonts w:cs="Arial"/>
          <w:szCs w:val="20"/>
          <w:lang w:val="es-ES"/>
        </w:rPr>
        <w:t xml:space="preserve">la </w:t>
      </w:r>
      <w:r w:rsidR="00413A1A">
        <w:rPr>
          <w:rFonts w:cs="Arial"/>
          <w:szCs w:val="20"/>
          <w:lang w:val="es-ES"/>
        </w:rPr>
        <w:t>seguridad y el funcionamiento sin fallos deben estar garantizado</w:t>
      </w:r>
      <w:r w:rsidR="00E408E7">
        <w:rPr>
          <w:rFonts w:cs="Arial"/>
          <w:szCs w:val="20"/>
          <w:lang w:val="es-ES"/>
        </w:rPr>
        <w:t>s</w:t>
      </w:r>
      <w:bookmarkStart w:id="0" w:name="_GoBack"/>
      <w:bookmarkEnd w:id="0"/>
      <w:r w:rsidR="00413A1A">
        <w:rPr>
          <w:rFonts w:cs="Arial"/>
          <w:szCs w:val="20"/>
          <w:lang w:val="es-ES"/>
        </w:rPr>
        <w:t xml:space="preserve"> en todo momento. “Es por esto que los edificios y todos los parámetros técnicos son monitoreados durante la fase de puesta en marcha y operación, a fin de que podamos generar la data relevante a partir</w:t>
      </w:r>
      <w:r w:rsidR="00300A1C">
        <w:rPr>
          <w:rFonts w:cs="Arial"/>
          <w:szCs w:val="20"/>
          <w:lang w:val="es-ES"/>
        </w:rPr>
        <w:t xml:space="preserve"> de aquí”, afirma Markus Augeneder. </w:t>
      </w:r>
      <w:r w:rsidR="00413A1A">
        <w:rPr>
          <w:rFonts w:cs="Arial"/>
          <w:szCs w:val="20"/>
          <w:lang w:val="es-ES"/>
        </w:rPr>
        <w:t xml:space="preserve"> </w:t>
      </w:r>
    </w:p>
    <w:p w:rsidR="00CE6BA4" w:rsidRPr="00726D2B" w:rsidRDefault="00683E6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9C6C24">
        <w:rPr>
          <w:rFonts w:cs="Arial"/>
          <w:szCs w:val="20"/>
          <w:lang w:val="es-ES"/>
        </w:rPr>
        <w:t xml:space="preserve">  </w:t>
      </w:r>
      <w:r w:rsidR="006D5550">
        <w:rPr>
          <w:rFonts w:cs="Arial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C0B" w:rsidRDefault="00F21C9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E1754C" w:rsidRDefault="001D0FC9" w:rsidP="00A21E4A">
      <w:pPr>
        <w:spacing w:line="360" w:lineRule="auto"/>
        <w:ind w:left="0" w:right="1843"/>
        <w:rPr>
          <w:b/>
          <w:sz w:val="22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C05457" w:rsidRDefault="00C05457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852C0B" w:rsidRP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560A7A" w:rsidRPr="00852C0B" w:rsidRDefault="00560A7A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DE39CD" w:rsidRPr="00750C15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DE39CD" w:rsidRPr="00750C15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DE39CD" w:rsidRPr="00750C15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DE39CD" w:rsidRPr="00750C15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DE39CD" w:rsidRPr="00750C15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DE39CD" w:rsidRPr="00750C15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lastRenderedPageBreak/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171CE">
        <w:rPr>
          <w:rFonts w:cs="Arial"/>
          <w:szCs w:val="20"/>
          <w:lang w:val="en-AU"/>
        </w:rPr>
        <w:t>Ph</w:t>
      </w:r>
      <w:proofErr w:type="spellEnd"/>
      <w:r w:rsidRPr="00E171CE">
        <w:rPr>
          <w:rFonts w:cs="Arial"/>
          <w:szCs w:val="20"/>
          <w:lang w:val="en-AU"/>
        </w:rPr>
        <w:t>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93" w:rsidRDefault="00F21C93" w:rsidP="00764006">
      <w:pPr>
        <w:spacing w:line="240" w:lineRule="auto"/>
      </w:pPr>
      <w:r>
        <w:separator/>
      </w:r>
    </w:p>
  </w:endnote>
  <w:endnote w:type="continuationSeparator" w:id="0">
    <w:p w:rsidR="00F21C93" w:rsidRDefault="00F21C9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E408E7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E408E7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93" w:rsidRDefault="00F21C93" w:rsidP="00764006">
      <w:pPr>
        <w:spacing w:line="240" w:lineRule="auto"/>
      </w:pPr>
      <w:r>
        <w:separator/>
      </w:r>
    </w:p>
  </w:footnote>
  <w:footnote w:type="continuationSeparator" w:id="0">
    <w:p w:rsidR="00F21C93" w:rsidRDefault="00F21C9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17931"/>
    <w:rsid w:val="000220DD"/>
    <w:rsid w:val="00035A7F"/>
    <w:rsid w:val="000362EF"/>
    <w:rsid w:val="00045685"/>
    <w:rsid w:val="00045C9C"/>
    <w:rsid w:val="00045F47"/>
    <w:rsid w:val="00046408"/>
    <w:rsid w:val="00047282"/>
    <w:rsid w:val="00064C49"/>
    <w:rsid w:val="000650A4"/>
    <w:rsid w:val="0007311D"/>
    <w:rsid w:val="00083B2A"/>
    <w:rsid w:val="00086319"/>
    <w:rsid w:val="00086385"/>
    <w:rsid w:val="00086962"/>
    <w:rsid w:val="00090D1F"/>
    <w:rsid w:val="0009577E"/>
    <w:rsid w:val="00095936"/>
    <w:rsid w:val="00095B8E"/>
    <w:rsid w:val="000A267E"/>
    <w:rsid w:val="000A6CE7"/>
    <w:rsid w:val="000B388C"/>
    <w:rsid w:val="000B65C7"/>
    <w:rsid w:val="000C38EE"/>
    <w:rsid w:val="000C53E3"/>
    <w:rsid w:val="000C794F"/>
    <w:rsid w:val="000D32EB"/>
    <w:rsid w:val="000E20AF"/>
    <w:rsid w:val="000E2767"/>
    <w:rsid w:val="000E33BA"/>
    <w:rsid w:val="000E33FB"/>
    <w:rsid w:val="000E3927"/>
    <w:rsid w:val="000E611E"/>
    <w:rsid w:val="000F45D5"/>
    <w:rsid w:val="000F49F1"/>
    <w:rsid w:val="000F6CC2"/>
    <w:rsid w:val="000F750C"/>
    <w:rsid w:val="00100BDA"/>
    <w:rsid w:val="00102128"/>
    <w:rsid w:val="00102353"/>
    <w:rsid w:val="00103222"/>
    <w:rsid w:val="00103B57"/>
    <w:rsid w:val="00106523"/>
    <w:rsid w:val="00114EE0"/>
    <w:rsid w:val="00121500"/>
    <w:rsid w:val="00121FF2"/>
    <w:rsid w:val="0012627D"/>
    <w:rsid w:val="0012782F"/>
    <w:rsid w:val="00131A55"/>
    <w:rsid w:val="00132095"/>
    <w:rsid w:val="001338DB"/>
    <w:rsid w:val="00137429"/>
    <w:rsid w:val="00142015"/>
    <w:rsid w:val="00142599"/>
    <w:rsid w:val="00142D0C"/>
    <w:rsid w:val="00143EBA"/>
    <w:rsid w:val="00145F4F"/>
    <w:rsid w:val="00147C5F"/>
    <w:rsid w:val="00152760"/>
    <w:rsid w:val="001532FC"/>
    <w:rsid w:val="00155AE9"/>
    <w:rsid w:val="00156808"/>
    <w:rsid w:val="0016055C"/>
    <w:rsid w:val="00162856"/>
    <w:rsid w:val="00165988"/>
    <w:rsid w:val="00172D7D"/>
    <w:rsid w:val="001779E7"/>
    <w:rsid w:val="00183067"/>
    <w:rsid w:val="00185FCF"/>
    <w:rsid w:val="001870DC"/>
    <w:rsid w:val="0019186D"/>
    <w:rsid w:val="00191D7D"/>
    <w:rsid w:val="00194111"/>
    <w:rsid w:val="00195BA1"/>
    <w:rsid w:val="00197459"/>
    <w:rsid w:val="001977E9"/>
    <w:rsid w:val="0019780B"/>
    <w:rsid w:val="001A09CE"/>
    <w:rsid w:val="001A4C2B"/>
    <w:rsid w:val="001A66B3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C79EA"/>
    <w:rsid w:val="001D0FC9"/>
    <w:rsid w:val="001D7887"/>
    <w:rsid w:val="001E0008"/>
    <w:rsid w:val="001E6404"/>
    <w:rsid w:val="001F01F2"/>
    <w:rsid w:val="001F0660"/>
    <w:rsid w:val="001F2A46"/>
    <w:rsid w:val="001F6C33"/>
    <w:rsid w:val="0020344F"/>
    <w:rsid w:val="00203677"/>
    <w:rsid w:val="002052B7"/>
    <w:rsid w:val="0020569B"/>
    <w:rsid w:val="00214A19"/>
    <w:rsid w:val="002177D4"/>
    <w:rsid w:val="00220DA8"/>
    <w:rsid w:val="00223299"/>
    <w:rsid w:val="00223EA8"/>
    <w:rsid w:val="0023663F"/>
    <w:rsid w:val="00242DB6"/>
    <w:rsid w:val="00245527"/>
    <w:rsid w:val="00245843"/>
    <w:rsid w:val="00250BA2"/>
    <w:rsid w:val="00253D4A"/>
    <w:rsid w:val="00262F29"/>
    <w:rsid w:val="0026487A"/>
    <w:rsid w:val="00265358"/>
    <w:rsid w:val="00273328"/>
    <w:rsid w:val="00274625"/>
    <w:rsid w:val="00274CC5"/>
    <w:rsid w:val="0028163C"/>
    <w:rsid w:val="002820AB"/>
    <w:rsid w:val="00282E19"/>
    <w:rsid w:val="002833E8"/>
    <w:rsid w:val="00285C77"/>
    <w:rsid w:val="002863B1"/>
    <w:rsid w:val="00287AC7"/>
    <w:rsid w:val="00294822"/>
    <w:rsid w:val="00294D62"/>
    <w:rsid w:val="002A0EEA"/>
    <w:rsid w:val="002A1224"/>
    <w:rsid w:val="002A19B6"/>
    <w:rsid w:val="002A3009"/>
    <w:rsid w:val="002A4325"/>
    <w:rsid w:val="002A46BC"/>
    <w:rsid w:val="002A4E0B"/>
    <w:rsid w:val="002A564B"/>
    <w:rsid w:val="002B01D3"/>
    <w:rsid w:val="002C0149"/>
    <w:rsid w:val="002C1923"/>
    <w:rsid w:val="002C36E5"/>
    <w:rsid w:val="002C69C9"/>
    <w:rsid w:val="002D319B"/>
    <w:rsid w:val="002D4089"/>
    <w:rsid w:val="002D6158"/>
    <w:rsid w:val="002E3D19"/>
    <w:rsid w:val="002F2DB7"/>
    <w:rsid w:val="002F3D6F"/>
    <w:rsid w:val="00300A1C"/>
    <w:rsid w:val="003107A7"/>
    <w:rsid w:val="00310975"/>
    <w:rsid w:val="00314A98"/>
    <w:rsid w:val="00315758"/>
    <w:rsid w:val="00320511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53A88"/>
    <w:rsid w:val="00355E79"/>
    <w:rsid w:val="00356776"/>
    <w:rsid w:val="00365345"/>
    <w:rsid w:val="00367F43"/>
    <w:rsid w:val="0037168C"/>
    <w:rsid w:val="003742FE"/>
    <w:rsid w:val="00377F06"/>
    <w:rsid w:val="00382EDF"/>
    <w:rsid w:val="00385DAF"/>
    <w:rsid w:val="003863A4"/>
    <w:rsid w:val="00386447"/>
    <w:rsid w:val="00386B3D"/>
    <w:rsid w:val="0039221F"/>
    <w:rsid w:val="00393670"/>
    <w:rsid w:val="003937AD"/>
    <w:rsid w:val="003A1305"/>
    <w:rsid w:val="003A35D1"/>
    <w:rsid w:val="003A3D40"/>
    <w:rsid w:val="003A4F91"/>
    <w:rsid w:val="003A58D4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C3E8C"/>
    <w:rsid w:val="003D3982"/>
    <w:rsid w:val="003E0DC6"/>
    <w:rsid w:val="003E12C8"/>
    <w:rsid w:val="003E1FFC"/>
    <w:rsid w:val="003E2941"/>
    <w:rsid w:val="003E3F4D"/>
    <w:rsid w:val="003E6164"/>
    <w:rsid w:val="003F4BF5"/>
    <w:rsid w:val="00400BC8"/>
    <w:rsid w:val="004022C2"/>
    <w:rsid w:val="00406F71"/>
    <w:rsid w:val="004104A8"/>
    <w:rsid w:val="00413A1A"/>
    <w:rsid w:val="00420048"/>
    <w:rsid w:val="0042007B"/>
    <w:rsid w:val="00421BE2"/>
    <w:rsid w:val="004242C5"/>
    <w:rsid w:val="004265B6"/>
    <w:rsid w:val="00426622"/>
    <w:rsid w:val="004272DB"/>
    <w:rsid w:val="00427466"/>
    <w:rsid w:val="004277EE"/>
    <w:rsid w:val="00431015"/>
    <w:rsid w:val="004317EC"/>
    <w:rsid w:val="0043387C"/>
    <w:rsid w:val="00435DBC"/>
    <w:rsid w:val="00440DC9"/>
    <w:rsid w:val="00442620"/>
    <w:rsid w:val="00451FDA"/>
    <w:rsid w:val="0045432B"/>
    <w:rsid w:val="00456A9F"/>
    <w:rsid w:val="004610E8"/>
    <w:rsid w:val="00462574"/>
    <w:rsid w:val="00463BC2"/>
    <w:rsid w:val="00464CEA"/>
    <w:rsid w:val="00464F70"/>
    <w:rsid w:val="00465704"/>
    <w:rsid w:val="004713CE"/>
    <w:rsid w:val="004746BE"/>
    <w:rsid w:val="0047613B"/>
    <w:rsid w:val="00477D41"/>
    <w:rsid w:val="004832B0"/>
    <w:rsid w:val="00483405"/>
    <w:rsid w:val="00485F75"/>
    <w:rsid w:val="0049038F"/>
    <w:rsid w:val="00494C80"/>
    <w:rsid w:val="00494C82"/>
    <w:rsid w:val="0049566D"/>
    <w:rsid w:val="00496B29"/>
    <w:rsid w:val="004A2262"/>
    <w:rsid w:val="004A3953"/>
    <w:rsid w:val="004A3FD4"/>
    <w:rsid w:val="004B1020"/>
    <w:rsid w:val="004B219C"/>
    <w:rsid w:val="004B3F79"/>
    <w:rsid w:val="004B70F5"/>
    <w:rsid w:val="004B7E0F"/>
    <w:rsid w:val="004C5917"/>
    <w:rsid w:val="004C6217"/>
    <w:rsid w:val="004D1613"/>
    <w:rsid w:val="004D2C6D"/>
    <w:rsid w:val="004D3D8C"/>
    <w:rsid w:val="004F0C8A"/>
    <w:rsid w:val="004F1E92"/>
    <w:rsid w:val="004F6ECF"/>
    <w:rsid w:val="0050153C"/>
    <w:rsid w:val="0051036C"/>
    <w:rsid w:val="005121B9"/>
    <w:rsid w:val="005136AB"/>
    <w:rsid w:val="00513EED"/>
    <w:rsid w:val="00515151"/>
    <w:rsid w:val="00522517"/>
    <w:rsid w:val="00523149"/>
    <w:rsid w:val="005316BF"/>
    <w:rsid w:val="00534818"/>
    <w:rsid w:val="00534D59"/>
    <w:rsid w:val="00541A02"/>
    <w:rsid w:val="00545BF8"/>
    <w:rsid w:val="00547B31"/>
    <w:rsid w:val="00552547"/>
    <w:rsid w:val="005534D9"/>
    <w:rsid w:val="00554AA8"/>
    <w:rsid w:val="005558C1"/>
    <w:rsid w:val="00560A7A"/>
    <w:rsid w:val="0056459D"/>
    <w:rsid w:val="00571727"/>
    <w:rsid w:val="00572ACA"/>
    <w:rsid w:val="00574AF2"/>
    <w:rsid w:val="00575076"/>
    <w:rsid w:val="00575440"/>
    <w:rsid w:val="00583B10"/>
    <w:rsid w:val="0058443D"/>
    <w:rsid w:val="00585363"/>
    <w:rsid w:val="005862D9"/>
    <w:rsid w:val="00590A42"/>
    <w:rsid w:val="00593FE1"/>
    <w:rsid w:val="00595F5F"/>
    <w:rsid w:val="005A42B3"/>
    <w:rsid w:val="005A4860"/>
    <w:rsid w:val="005B3F84"/>
    <w:rsid w:val="005B4AC2"/>
    <w:rsid w:val="005B5337"/>
    <w:rsid w:val="005C52BE"/>
    <w:rsid w:val="005D0C18"/>
    <w:rsid w:val="005D56DA"/>
    <w:rsid w:val="005D71EC"/>
    <w:rsid w:val="005E2C94"/>
    <w:rsid w:val="005E3AC7"/>
    <w:rsid w:val="005E5427"/>
    <w:rsid w:val="005F091D"/>
    <w:rsid w:val="005F0999"/>
    <w:rsid w:val="005F0CD7"/>
    <w:rsid w:val="005F1EA6"/>
    <w:rsid w:val="005F222B"/>
    <w:rsid w:val="005F3462"/>
    <w:rsid w:val="005F366F"/>
    <w:rsid w:val="006037FB"/>
    <w:rsid w:val="00606EB8"/>
    <w:rsid w:val="0060742B"/>
    <w:rsid w:val="00610D92"/>
    <w:rsid w:val="00612153"/>
    <w:rsid w:val="00614B22"/>
    <w:rsid w:val="00614DE7"/>
    <w:rsid w:val="006150A8"/>
    <w:rsid w:val="006156C8"/>
    <w:rsid w:val="00617806"/>
    <w:rsid w:val="00620A28"/>
    <w:rsid w:val="00621925"/>
    <w:rsid w:val="00623EDB"/>
    <w:rsid w:val="006250CF"/>
    <w:rsid w:val="0062546A"/>
    <w:rsid w:val="00625B35"/>
    <w:rsid w:val="00626565"/>
    <w:rsid w:val="006273C7"/>
    <w:rsid w:val="00630310"/>
    <w:rsid w:val="00640893"/>
    <w:rsid w:val="006437FF"/>
    <w:rsid w:val="00643CDE"/>
    <w:rsid w:val="006607CC"/>
    <w:rsid w:val="00660B22"/>
    <w:rsid w:val="00664198"/>
    <w:rsid w:val="0067197F"/>
    <w:rsid w:val="0067659E"/>
    <w:rsid w:val="00676996"/>
    <w:rsid w:val="006773A4"/>
    <w:rsid w:val="00677B13"/>
    <w:rsid w:val="00683E6E"/>
    <w:rsid w:val="006845E5"/>
    <w:rsid w:val="006903B4"/>
    <w:rsid w:val="00692FE3"/>
    <w:rsid w:val="00694BDD"/>
    <w:rsid w:val="006955DC"/>
    <w:rsid w:val="006971AA"/>
    <w:rsid w:val="006979EB"/>
    <w:rsid w:val="006A109C"/>
    <w:rsid w:val="006A2113"/>
    <w:rsid w:val="006B076C"/>
    <w:rsid w:val="006B28AB"/>
    <w:rsid w:val="006B29B2"/>
    <w:rsid w:val="006B4E87"/>
    <w:rsid w:val="006B519D"/>
    <w:rsid w:val="006B7887"/>
    <w:rsid w:val="006C2268"/>
    <w:rsid w:val="006C79BB"/>
    <w:rsid w:val="006D240C"/>
    <w:rsid w:val="006D3599"/>
    <w:rsid w:val="006D5550"/>
    <w:rsid w:val="006D7ABD"/>
    <w:rsid w:val="006E3CD3"/>
    <w:rsid w:val="006E4B27"/>
    <w:rsid w:val="006E6A2D"/>
    <w:rsid w:val="006F0740"/>
    <w:rsid w:val="006F4F34"/>
    <w:rsid w:val="00700391"/>
    <w:rsid w:val="007003DA"/>
    <w:rsid w:val="00704BFD"/>
    <w:rsid w:val="007058A0"/>
    <w:rsid w:val="00710CF6"/>
    <w:rsid w:val="0071184A"/>
    <w:rsid w:val="00712BEC"/>
    <w:rsid w:val="00713436"/>
    <w:rsid w:val="00722C1F"/>
    <w:rsid w:val="0072360D"/>
    <w:rsid w:val="00726D2B"/>
    <w:rsid w:val="007270F1"/>
    <w:rsid w:val="00727A6F"/>
    <w:rsid w:val="007303A5"/>
    <w:rsid w:val="007317B6"/>
    <w:rsid w:val="00733C81"/>
    <w:rsid w:val="007344D8"/>
    <w:rsid w:val="00740CEB"/>
    <w:rsid w:val="00742585"/>
    <w:rsid w:val="00743B0E"/>
    <w:rsid w:val="007442EB"/>
    <w:rsid w:val="007502BB"/>
    <w:rsid w:val="00750C15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18C8"/>
    <w:rsid w:val="00772037"/>
    <w:rsid w:val="00775A54"/>
    <w:rsid w:val="00776267"/>
    <w:rsid w:val="007771C5"/>
    <w:rsid w:val="00780173"/>
    <w:rsid w:val="00784B16"/>
    <w:rsid w:val="00787E86"/>
    <w:rsid w:val="007927AE"/>
    <w:rsid w:val="00794459"/>
    <w:rsid w:val="00794839"/>
    <w:rsid w:val="007A0C76"/>
    <w:rsid w:val="007A4C13"/>
    <w:rsid w:val="007A54A1"/>
    <w:rsid w:val="007B022B"/>
    <w:rsid w:val="007B1786"/>
    <w:rsid w:val="007B1C97"/>
    <w:rsid w:val="007B362F"/>
    <w:rsid w:val="007B4C65"/>
    <w:rsid w:val="007B630A"/>
    <w:rsid w:val="007B757C"/>
    <w:rsid w:val="007C0613"/>
    <w:rsid w:val="007C1E1D"/>
    <w:rsid w:val="007C4603"/>
    <w:rsid w:val="007C7364"/>
    <w:rsid w:val="007D08F3"/>
    <w:rsid w:val="007D0E42"/>
    <w:rsid w:val="007D148B"/>
    <w:rsid w:val="007D6ACE"/>
    <w:rsid w:val="007D7495"/>
    <w:rsid w:val="007E4BE3"/>
    <w:rsid w:val="007F2311"/>
    <w:rsid w:val="007F34B1"/>
    <w:rsid w:val="007F4896"/>
    <w:rsid w:val="007F4C45"/>
    <w:rsid w:val="007F4E5E"/>
    <w:rsid w:val="007F4F96"/>
    <w:rsid w:val="007F6B43"/>
    <w:rsid w:val="00806F99"/>
    <w:rsid w:val="00807724"/>
    <w:rsid w:val="00811D51"/>
    <w:rsid w:val="00812E4D"/>
    <w:rsid w:val="008135A5"/>
    <w:rsid w:val="00820504"/>
    <w:rsid w:val="00821DAB"/>
    <w:rsid w:val="0082204B"/>
    <w:rsid w:val="00831554"/>
    <w:rsid w:val="00832094"/>
    <w:rsid w:val="00837915"/>
    <w:rsid w:val="0084708D"/>
    <w:rsid w:val="00850C48"/>
    <w:rsid w:val="00852C0B"/>
    <w:rsid w:val="00852D42"/>
    <w:rsid w:val="00853570"/>
    <w:rsid w:val="00853FC7"/>
    <w:rsid w:val="00854D00"/>
    <w:rsid w:val="00854D8B"/>
    <w:rsid w:val="00855ECE"/>
    <w:rsid w:val="0085607B"/>
    <w:rsid w:val="00856E68"/>
    <w:rsid w:val="00860B5B"/>
    <w:rsid w:val="00860C5A"/>
    <w:rsid w:val="0087058A"/>
    <w:rsid w:val="00870A0F"/>
    <w:rsid w:val="0087183E"/>
    <w:rsid w:val="00874136"/>
    <w:rsid w:val="00881BD8"/>
    <w:rsid w:val="00884364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0265"/>
    <w:rsid w:val="008B2342"/>
    <w:rsid w:val="008B3F1B"/>
    <w:rsid w:val="008B65C8"/>
    <w:rsid w:val="008B7B5B"/>
    <w:rsid w:val="008B7DCA"/>
    <w:rsid w:val="008C1E4D"/>
    <w:rsid w:val="008C2429"/>
    <w:rsid w:val="008C5A1B"/>
    <w:rsid w:val="008C62E5"/>
    <w:rsid w:val="008C7CB8"/>
    <w:rsid w:val="008D06BE"/>
    <w:rsid w:val="008D1D93"/>
    <w:rsid w:val="008D32FF"/>
    <w:rsid w:val="008D4063"/>
    <w:rsid w:val="008D7FF7"/>
    <w:rsid w:val="008E1062"/>
    <w:rsid w:val="008E7A6F"/>
    <w:rsid w:val="008F0F4D"/>
    <w:rsid w:val="008F2AC5"/>
    <w:rsid w:val="008F4BFF"/>
    <w:rsid w:val="008F518E"/>
    <w:rsid w:val="008F622D"/>
    <w:rsid w:val="009006FC"/>
    <w:rsid w:val="00903DEA"/>
    <w:rsid w:val="0090593C"/>
    <w:rsid w:val="00906A4C"/>
    <w:rsid w:val="009116B2"/>
    <w:rsid w:val="00912C82"/>
    <w:rsid w:val="00914596"/>
    <w:rsid w:val="009154CD"/>
    <w:rsid w:val="0091591B"/>
    <w:rsid w:val="00920D0B"/>
    <w:rsid w:val="009242D9"/>
    <w:rsid w:val="009248C3"/>
    <w:rsid w:val="009275F8"/>
    <w:rsid w:val="009321FE"/>
    <w:rsid w:val="00940672"/>
    <w:rsid w:val="00941DCE"/>
    <w:rsid w:val="00957F5C"/>
    <w:rsid w:val="0096004A"/>
    <w:rsid w:val="00960FAF"/>
    <w:rsid w:val="00963BEA"/>
    <w:rsid w:val="0096740D"/>
    <w:rsid w:val="00970363"/>
    <w:rsid w:val="00970CC7"/>
    <w:rsid w:val="009768AC"/>
    <w:rsid w:val="009805A6"/>
    <w:rsid w:val="00981E8E"/>
    <w:rsid w:val="0098652D"/>
    <w:rsid w:val="00986D52"/>
    <w:rsid w:val="009957AE"/>
    <w:rsid w:val="00997993"/>
    <w:rsid w:val="00997C23"/>
    <w:rsid w:val="009A206D"/>
    <w:rsid w:val="009A5277"/>
    <w:rsid w:val="009A61A0"/>
    <w:rsid w:val="009B0402"/>
    <w:rsid w:val="009B1F27"/>
    <w:rsid w:val="009B268D"/>
    <w:rsid w:val="009B6420"/>
    <w:rsid w:val="009B75C6"/>
    <w:rsid w:val="009B7775"/>
    <w:rsid w:val="009C0293"/>
    <w:rsid w:val="009C3B17"/>
    <w:rsid w:val="009C6C24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21E4A"/>
    <w:rsid w:val="00A22B75"/>
    <w:rsid w:val="00A26CB1"/>
    <w:rsid w:val="00A27577"/>
    <w:rsid w:val="00A32306"/>
    <w:rsid w:val="00A34171"/>
    <w:rsid w:val="00A35556"/>
    <w:rsid w:val="00A35831"/>
    <w:rsid w:val="00A367E2"/>
    <w:rsid w:val="00A44431"/>
    <w:rsid w:val="00A46847"/>
    <w:rsid w:val="00A471EA"/>
    <w:rsid w:val="00A510C0"/>
    <w:rsid w:val="00A575D3"/>
    <w:rsid w:val="00A63795"/>
    <w:rsid w:val="00A639DA"/>
    <w:rsid w:val="00A64C96"/>
    <w:rsid w:val="00A65532"/>
    <w:rsid w:val="00A65671"/>
    <w:rsid w:val="00A67E5B"/>
    <w:rsid w:val="00A72304"/>
    <w:rsid w:val="00A75EAD"/>
    <w:rsid w:val="00A81BBD"/>
    <w:rsid w:val="00A83685"/>
    <w:rsid w:val="00A85E91"/>
    <w:rsid w:val="00A86BC7"/>
    <w:rsid w:val="00A874D1"/>
    <w:rsid w:val="00A90B96"/>
    <w:rsid w:val="00A97BFD"/>
    <w:rsid w:val="00AA055D"/>
    <w:rsid w:val="00AA52E5"/>
    <w:rsid w:val="00AA7388"/>
    <w:rsid w:val="00AA7624"/>
    <w:rsid w:val="00AB0ECC"/>
    <w:rsid w:val="00AB1077"/>
    <w:rsid w:val="00AB1301"/>
    <w:rsid w:val="00AB2EE2"/>
    <w:rsid w:val="00AC1152"/>
    <w:rsid w:val="00AC27A8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52B7"/>
    <w:rsid w:val="00AE6EAD"/>
    <w:rsid w:val="00AE76B0"/>
    <w:rsid w:val="00AF2210"/>
    <w:rsid w:val="00AF24F0"/>
    <w:rsid w:val="00AF2706"/>
    <w:rsid w:val="00AF330A"/>
    <w:rsid w:val="00B03B65"/>
    <w:rsid w:val="00B05029"/>
    <w:rsid w:val="00B06010"/>
    <w:rsid w:val="00B1229D"/>
    <w:rsid w:val="00B23EE6"/>
    <w:rsid w:val="00B2483E"/>
    <w:rsid w:val="00B256B5"/>
    <w:rsid w:val="00B27C78"/>
    <w:rsid w:val="00B31125"/>
    <w:rsid w:val="00B33D65"/>
    <w:rsid w:val="00B40955"/>
    <w:rsid w:val="00B41D07"/>
    <w:rsid w:val="00B4317D"/>
    <w:rsid w:val="00B435D4"/>
    <w:rsid w:val="00B46361"/>
    <w:rsid w:val="00B4759A"/>
    <w:rsid w:val="00B5316E"/>
    <w:rsid w:val="00B5400F"/>
    <w:rsid w:val="00B55087"/>
    <w:rsid w:val="00B615D0"/>
    <w:rsid w:val="00B62097"/>
    <w:rsid w:val="00B64272"/>
    <w:rsid w:val="00B64531"/>
    <w:rsid w:val="00B71C6B"/>
    <w:rsid w:val="00B74D4F"/>
    <w:rsid w:val="00B8155C"/>
    <w:rsid w:val="00B86283"/>
    <w:rsid w:val="00B90428"/>
    <w:rsid w:val="00B90FFD"/>
    <w:rsid w:val="00B91B63"/>
    <w:rsid w:val="00B932A7"/>
    <w:rsid w:val="00B94529"/>
    <w:rsid w:val="00B95BAE"/>
    <w:rsid w:val="00BA094F"/>
    <w:rsid w:val="00BA73FE"/>
    <w:rsid w:val="00BB24A2"/>
    <w:rsid w:val="00BB24C9"/>
    <w:rsid w:val="00BB3138"/>
    <w:rsid w:val="00BB73BD"/>
    <w:rsid w:val="00BC12AE"/>
    <w:rsid w:val="00BC67B9"/>
    <w:rsid w:val="00BD0639"/>
    <w:rsid w:val="00BD1A7A"/>
    <w:rsid w:val="00BD53E1"/>
    <w:rsid w:val="00BE05A5"/>
    <w:rsid w:val="00BE0EBD"/>
    <w:rsid w:val="00BF0823"/>
    <w:rsid w:val="00BF14FA"/>
    <w:rsid w:val="00BF1ED7"/>
    <w:rsid w:val="00BF28C6"/>
    <w:rsid w:val="00C05457"/>
    <w:rsid w:val="00C06703"/>
    <w:rsid w:val="00C07327"/>
    <w:rsid w:val="00C1252C"/>
    <w:rsid w:val="00C13257"/>
    <w:rsid w:val="00C167D5"/>
    <w:rsid w:val="00C17586"/>
    <w:rsid w:val="00C211C1"/>
    <w:rsid w:val="00C21EE3"/>
    <w:rsid w:val="00C22048"/>
    <w:rsid w:val="00C22070"/>
    <w:rsid w:val="00C22962"/>
    <w:rsid w:val="00C24BE2"/>
    <w:rsid w:val="00C25152"/>
    <w:rsid w:val="00C2672F"/>
    <w:rsid w:val="00C32888"/>
    <w:rsid w:val="00C32CEF"/>
    <w:rsid w:val="00C331BA"/>
    <w:rsid w:val="00C33356"/>
    <w:rsid w:val="00C333F7"/>
    <w:rsid w:val="00C41621"/>
    <w:rsid w:val="00C424EA"/>
    <w:rsid w:val="00C427DF"/>
    <w:rsid w:val="00C43438"/>
    <w:rsid w:val="00C442BE"/>
    <w:rsid w:val="00C54F6A"/>
    <w:rsid w:val="00C63A0D"/>
    <w:rsid w:val="00C65F60"/>
    <w:rsid w:val="00C668EB"/>
    <w:rsid w:val="00C75AB2"/>
    <w:rsid w:val="00C75F6B"/>
    <w:rsid w:val="00C81402"/>
    <w:rsid w:val="00C83128"/>
    <w:rsid w:val="00C834F9"/>
    <w:rsid w:val="00C843AC"/>
    <w:rsid w:val="00C84540"/>
    <w:rsid w:val="00C8748C"/>
    <w:rsid w:val="00C979C0"/>
    <w:rsid w:val="00CA4E1A"/>
    <w:rsid w:val="00CA5A78"/>
    <w:rsid w:val="00CA5C99"/>
    <w:rsid w:val="00CC39F0"/>
    <w:rsid w:val="00CC513A"/>
    <w:rsid w:val="00CC797E"/>
    <w:rsid w:val="00CD3113"/>
    <w:rsid w:val="00CD6174"/>
    <w:rsid w:val="00CD6D88"/>
    <w:rsid w:val="00CE38E3"/>
    <w:rsid w:val="00CE3F3A"/>
    <w:rsid w:val="00CE57C8"/>
    <w:rsid w:val="00CE5C9C"/>
    <w:rsid w:val="00CE6561"/>
    <w:rsid w:val="00CE6BA4"/>
    <w:rsid w:val="00CE7C3B"/>
    <w:rsid w:val="00D01632"/>
    <w:rsid w:val="00D024D9"/>
    <w:rsid w:val="00D02ED9"/>
    <w:rsid w:val="00D0311C"/>
    <w:rsid w:val="00D1043D"/>
    <w:rsid w:val="00D10B90"/>
    <w:rsid w:val="00D10EEF"/>
    <w:rsid w:val="00D119C3"/>
    <w:rsid w:val="00D21DC4"/>
    <w:rsid w:val="00D25CDB"/>
    <w:rsid w:val="00D260D1"/>
    <w:rsid w:val="00D37213"/>
    <w:rsid w:val="00D37CB0"/>
    <w:rsid w:val="00D50250"/>
    <w:rsid w:val="00D575CA"/>
    <w:rsid w:val="00D60658"/>
    <w:rsid w:val="00D6325A"/>
    <w:rsid w:val="00D66FB8"/>
    <w:rsid w:val="00D67256"/>
    <w:rsid w:val="00D72569"/>
    <w:rsid w:val="00D745F5"/>
    <w:rsid w:val="00D77C93"/>
    <w:rsid w:val="00D82F3D"/>
    <w:rsid w:val="00D85C8C"/>
    <w:rsid w:val="00D92022"/>
    <w:rsid w:val="00D92EC2"/>
    <w:rsid w:val="00D94CE5"/>
    <w:rsid w:val="00D94F09"/>
    <w:rsid w:val="00D95EBF"/>
    <w:rsid w:val="00D967E2"/>
    <w:rsid w:val="00D974A0"/>
    <w:rsid w:val="00D97889"/>
    <w:rsid w:val="00D9788A"/>
    <w:rsid w:val="00DA2884"/>
    <w:rsid w:val="00DA2DD2"/>
    <w:rsid w:val="00DA7496"/>
    <w:rsid w:val="00DB3994"/>
    <w:rsid w:val="00DB5508"/>
    <w:rsid w:val="00DB7937"/>
    <w:rsid w:val="00DC3412"/>
    <w:rsid w:val="00DC376F"/>
    <w:rsid w:val="00DC4071"/>
    <w:rsid w:val="00DD2A0D"/>
    <w:rsid w:val="00DD36CD"/>
    <w:rsid w:val="00DE10C1"/>
    <w:rsid w:val="00DE3510"/>
    <w:rsid w:val="00DE39CD"/>
    <w:rsid w:val="00DE5C8C"/>
    <w:rsid w:val="00DF0648"/>
    <w:rsid w:val="00DF270B"/>
    <w:rsid w:val="00DF36AC"/>
    <w:rsid w:val="00DF481B"/>
    <w:rsid w:val="00DF5997"/>
    <w:rsid w:val="00DF637D"/>
    <w:rsid w:val="00DF6D64"/>
    <w:rsid w:val="00E041E4"/>
    <w:rsid w:val="00E11AA8"/>
    <w:rsid w:val="00E128BD"/>
    <w:rsid w:val="00E171CE"/>
    <w:rsid w:val="00E1754C"/>
    <w:rsid w:val="00E2099B"/>
    <w:rsid w:val="00E21D57"/>
    <w:rsid w:val="00E2631D"/>
    <w:rsid w:val="00E27912"/>
    <w:rsid w:val="00E327E3"/>
    <w:rsid w:val="00E33AA2"/>
    <w:rsid w:val="00E3431A"/>
    <w:rsid w:val="00E408E7"/>
    <w:rsid w:val="00E4210B"/>
    <w:rsid w:val="00E44BB9"/>
    <w:rsid w:val="00E47420"/>
    <w:rsid w:val="00E51BA0"/>
    <w:rsid w:val="00E52190"/>
    <w:rsid w:val="00E56578"/>
    <w:rsid w:val="00E56A1B"/>
    <w:rsid w:val="00E57417"/>
    <w:rsid w:val="00E63BC3"/>
    <w:rsid w:val="00E63DE2"/>
    <w:rsid w:val="00E66E08"/>
    <w:rsid w:val="00E66F3B"/>
    <w:rsid w:val="00E72BB5"/>
    <w:rsid w:val="00E72D8E"/>
    <w:rsid w:val="00E73746"/>
    <w:rsid w:val="00E7635F"/>
    <w:rsid w:val="00E81DBF"/>
    <w:rsid w:val="00E8292C"/>
    <w:rsid w:val="00E8471F"/>
    <w:rsid w:val="00E915F5"/>
    <w:rsid w:val="00E91F09"/>
    <w:rsid w:val="00E927FC"/>
    <w:rsid w:val="00E936B8"/>
    <w:rsid w:val="00E94383"/>
    <w:rsid w:val="00E967EB"/>
    <w:rsid w:val="00E96F4E"/>
    <w:rsid w:val="00EA1977"/>
    <w:rsid w:val="00EA410B"/>
    <w:rsid w:val="00EA50D9"/>
    <w:rsid w:val="00EB06CE"/>
    <w:rsid w:val="00EB2288"/>
    <w:rsid w:val="00EB4632"/>
    <w:rsid w:val="00EB4A19"/>
    <w:rsid w:val="00EB65D1"/>
    <w:rsid w:val="00EB6E2E"/>
    <w:rsid w:val="00EC09AC"/>
    <w:rsid w:val="00EC1320"/>
    <w:rsid w:val="00ED5843"/>
    <w:rsid w:val="00EE5DB0"/>
    <w:rsid w:val="00EE73B3"/>
    <w:rsid w:val="00EF4373"/>
    <w:rsid w:val="00EF4501"/>
    <w:rsid w:val="00EF740E"/>
    <w:rsid w:val="00F04DCF"/>
    <w:rsid w:val="00F10C10"/>
    <w:rsid w:val="00F129C1"/>
    <w:rsid w:val="00F174AB"/>
    <w:rsid w:val="00F21C93"/>
    <w:rsid w:val="00F23093"/>
    <w:rsid w:val="00F23EDC"/>
    <w:rsid w:val="00F248AD"/>
    <w:rsid w:val="00F30444"/>
    <w:rsid w:val="00F315C0"/>
    <w:rsid w:val="00F32C30"/>
    <w:rsid w:val="00F35FAE"/>
    <w:rsid w:val="00F361BB"/>
    <w:rsid w:val="00F554BA"/>
    <w:rsid w:val="00F55627"/>
    <w:rsid w:val="00F56EB8"/>
    <w:rsid w:val="00F62691"/>
    <w:rsid w:val="00F73C28"/>
    <w:rsid w:val="00F74AFB"/>
    <w:rsid w:val="00F82E3A"/>
    <w:rsid w:val="00F83831"/>
    <w:rsid w:val="00F86610"/>
    <w:rsid w:val="00F90859"/>
    <w:rsid w:val="00F9169E"/>
    <w:rsid w:val="00FA6051"/>
    <w:rsid w:val="00FA7FE9"/>
    <w:rsid w:val="00FB0AC2"/>
    <w:rsid w:val="00FB0EAC"/>
    <w:rsid w:val="00FC0158"/>
    <w:rsid w:val="00FC20FB"/>
    <w:rsid w:val="00FC5EE6"/>
    <w:rsid w:val="00FC6563"/>
    <w:rsid w:val="00FC7686"/>
    <w:rsid w:val="00FD25D7"/>
    <w:rsid w:val="00FD66DC"/>
    <w:rsid w:val="00FF1B87"/>
    <w:rsid w:val="00FF226A"/>
    <w:rsid w:val="00FF4367"/>
    <w:rsid w:val="00FF759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1128E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6105-ED5A-438E-96D0-7AF9AAAC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349</cp:revision>
  <cp:lastPrinted>2019-04-23T09:57:00Z</cp:lastPrinted>
  <dcterms:created xsi:type="dcterms:W3CDTF">2019-03-11T09:37:00Z</dcterms:created>
  <dcterms:modified xsi:type="dcterms:W3CDTF">2019-04-23T14:19:00Z</dcterms:modified>
</cp:coreProperties>
</file>