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54" w:rsidRPr="00117B2C" w:rsidRDefault="009B1118" w:rsidP="0007497F">
      <w:pPr>
        <w:pStyle w:val="berschrift1"/>
        <w:spacing w:before="120" w:after="240" w:line="360" w:lineRule="auto"/>
        <w:ind w:right="1985"/>
      </w:pPr>
      <w:r>
        <w:t>TGW eröffnete Produktion in Changzhou, China</w:t>
      </w:r>
    </w:p>
    <w:p w:rsidR="009B1118" w:rsidRDefault="009B1118" w:rsidP="0007497F">
      <w:pPr>
        <w:spacing w:before="120" w:after="240" w:line="360" w:lineRule="auto"/>
        <w:ind w:right="1985"/>
        <w:rPr>
          <w:b/>
        </w:rPr>
      </w:pPr>
      <w:r>
        <w:rPr>
          <w:b/>
        </w:rPr>
        <w:t>Am Dienstag, 23. Juni 2015 eröffnete TGW offiziell die neue Produktionseinheit in Changzhou und feierte diesen Meilenstein mit einem tradit</w:t>
      </w:r>
      <w:r w:rsidR="00A764C9">
        <w:rPr>
          <w:b/>
        </w:rPr>
        <w:t>ionellen chinesischen Feuerwerk.</w:t>
      </w:r>
    </w:p>
    <w:p w:rsidR="009B1118" w:rsidRDefault="009B1118" w:rsidP="00AB1F21">
      <w:pPr>
        <w:spacing w:before="120" w:after="240" w:line="360" w:lineRule="auto"/>
        <w:ind w:right="1985"/>
      </w:pPr>
      <w:r>
        <w:t xml:space="preserve">Nach einem Jahr der Vorbereitung </w:t>
      </w:r>
      <w:r w:rsidR="00A764C9">
        <w:t>in</w:t>
      </w:r>
      <w:r>
        <w:t xml:space="preserve"> enger Zusammenarbeit von TGW China und TGW </w:t>
      </w:r>
      <w:proofErr w:type="spellStart"/>
      <w:r>
        <w:t>Mechanics</w:t>
      </w:r>
      <w:proofErr w:type="spellEnd"/>
      <w:r>
        <w:t xml:space="preserve"> in Österreich, wurde die Eröffnung de</w:t>
      </w:r>
      <w:r w:rsidR="00A764C9">
        <w:t xml:space="preserve">s neuen Produktionsunternehmens in China, TGW </w:t>
      </w:r>
      <w:proofErr w:type="spellStart"/>
      <w:r w:rsidR="00E81EE2">
        <w:t>Logistics</w:t>
      </w:r>
      <w:proofErr w:type="spellEnd"/>
      <w:r w:rsidR="00E81EE2">
        <w:t xml:space="preserve"> Equipment </w:t>
      </w:r>
      <w:proofErr w:type="spellStart"/>
      <w:r w:rsidR="00E81EE2">
        <w:t>Production</w:t>
      </w:r>
      <w:proofErr w:type="spellEnd"/>
      <w:r w:rsidR="00E81EE2">
        <w:t xml:space="preserve"> (Changzhou) Co., Ltd.</w:t>
      </w:r>
      <w:r w:rsidR="00EF4C8B">
        <w:t>,</w:t>
      </w:r>
      <w:r>
        <w:t xml:space="preserve"> gefeiert. </w:t>
      </w:r>
    </w:p>
    <w:p w:rsidR="009B1118" w:rsidRDefault="009B1118" w:rsidP="00AB1F21">
      <w:pPr>
        <w:spacing w:before="120" w:after="240" w:line="360" w:lineRule="auto"/>
        <w:ind w:right="1985"/>
      </w:pPr>
      <w:r>
        <w:t>Der Produktionsstart ermöglicht TGW China, den</w:t>
      </w:r>
      <w:r w:rsidR="00A764C9">
        <w:t xml:space="preserve"> qualitativ hohen</w:t>
      </w:r>
      <w:r>
        <w:t xml:space="preserve"> TGW-Standard von Karton- und Behälterfördertechnik für den lokalen Markt anzubieten und das Geschäft in Asien zu stärken. Auf diese Weise können Lieferkosten drastisch reduziert und </w:t>
      </w:r>
      <w:r w:rsidR="002519D1">
        <w:t xml:space="preserve">gleichzeitig </w:t>
      </w:r>
      <w:r>
        <w:t xml:space="preserve">die </w:t>
      </w:r>
      <w:r w:rsidR="00A764C9">
        <w:t>bekannt</w:t>
      </w:r>
      <w:r w:rsidR="00EF4C8B">
        <w:t xml:space="preserve"> hohe</w:t>
      </w:r>
      <w:r w:rsidR="00A764C9">
        <w:t xml:space="preserve"> </w:t>
      </w:r>
      <w:r>
        <w:t>Qualität</w:t>
      </w:r>
      <w:r w:rsidR="00EF4C8B">
        <w:t xml:space="preserve"> von TGW</w:t>
      </w:r>
      <w:r>
        <w:t xml:space="preserve"> gesichert werden: „Wir freuen uns, nun für die Intralogistikindustrie in China und ganz Asien, einen besseren Service anbieten zu können. Wir können unsere Wettbewerbsfähigkeit am Markt </w:t>
      </w:r>
      <w:r w:rsidR="00A764C9">
        <w:t xml:space="preserve">weiter </w:t>
      </w:r>
      <w:r>
        <w:t xml:space="preserve">steigern und die TGW-Qualität am asiatischen Kontinent anbieten“, so Mark Chua, Managing </w:t>
      </w:r>
      <w:proofErr w:type="spellStart"/>
      <w:r>
        <w:t>Director</w:t>
      </w:r>
      <w:proofErr w:type="spellEnd"/>
      <w:r>
        <w:t xml:space="preserve"> bei TGW China. </w:t>
      </w:r>
    </w:p>
    <w:p w:rsidR="0022434C" w:rsidRPr="00F00FB1" w:rsidRDefault="009B1118" w:rsidP="00AB1F21">
      <w:pPr>
        <w:spacing w:before="120" w:after="240" w:line="360" w:lineRule="auto"/>
        <w:ind w:right="1985"/>
      </w:pPr>
      <w:r>
        <w:t xml:space="preserve">Christoph Wolkerstorfer, Managing </w:t>
      </w:r>
      <w:proofErr w:type="spellStart"/>
      <w:r>
        <w:t>Director</w:t>
      </w:r>
      <w:proofErr w:type="spellEnd"/>
      <w:r>
        <w:t xml:space="preserve"> bei TGW </w:t>
      </w:r>
      <w:proofErr w:type="spellStart"/>
      <w:r>
        <w:t>Mechanics</w:t>
      </w:r>
      <w:proofErr w:type="spellEnd"/>
      <w:r>
        <w:t xml:space="preserve">, freut sich über diesen Schritt: „Dies ist ein weiterer Meilenstein, um </w:t>
      </w:r>
      <w:r w:rsidR="00A764C9">
        <w:t xml:space="preserve">die Position von </w:t>
      </w:r>
      <w:r>
        <w:t xml:space="preserve">TGW als </w:t>
      </w:r>
      <w:r w:rsidR="00345A7A">
        <w:t xml:space="preserve">wichtigen Spieler in die Intralogistik am asiatischen Markt </w:t>
      </w:r>
      <w:r w:rsidR="00F00FB1">
        <w:t>weiter zu bringen</w:t>
      </w:r>
      <w:r w:rsidR="00345A7A">
        <w:t>. Neben de</w:t>
      </w:r>
      <w:r w:rsidR="002519D1">
        <w:t>r</w:t>
      </w:r>
      <w:r w:rsidR="00345A7A">
        <w:t xml:space="preserve"> </w:t>
      </w:r>
      <w:r w:rsidR="002519D1">
        <w:t>Stärkung</w:t>
      </w:r>
      <w:r w:rsidR="00F00FB1">
        <w:t xml:space="preserve"> von TGW als Systemintegrator</w:t>
      </w:r>
      <w:r w:rsidR="00345A7A">
        <w:t xml:space="preserve"> in unseren Kernmärkten wie Fashion, </w:t>
      </w:r>
      <w:r w:rsidR="00F234B6">
        <w:t>Handel</w:t>
      </w:r>
      <w:r w:rsidR="00345A7A">
        <w:t xml:space="preserve"> und General Merchandise, können w</w:t>
      </w:r>
      <w:r w:rsidR="00F00FB1">
        <w:t xml:space="preserve">ir unseren Partnern in Asien und Australien ein technisch </w:t>
      </w:r>
      <w:r w:rsidR="00EF4C8B">
        <w:t xml:space="preserve">ausgereiftes </w:t>
      </w:r>
      <w:r w:rsidR="00F00FB1">
        <w:t xml:space="preserve">und wirtschaftlich </w:t>
      </w:r>
      <w:r w:rsidR="00EF4C8B">
        <w:t>attraktives</w:t>
      </w:r>
      <w:r w:rsidR="00F234B6">
        <w:t xml:space="preserve"> </w:t>
      </w:r>
      <w:r w:rsidR="00345A7A">
        <w:t>Förder</w:t>
      </w:r>
      <w:r w:rsidR="002519D1">
        <w:t>technik</w:t>
      </w:r>
      <w:r w:rsidR="00F00FB1">
        <w:t>paket anbieten</w:t>
      </w:r>
      <w:r w:rsidR="00345A7A">
        <w:t xml:space="preserve">.“ </w:t>
      </w:r>
    </w:p>
    <w:p w:rsidR="002B4D99" w:rsidRPr="009B1118" w:rsidRDefault="002B4D99" w:rsidP="00260B53">
      <w:pPr>
        <w:spacing w:line="360" w:lineRule="auto"/>
        <w:ind w:right="1983"/>
        <w:rPr>
          <w:lang w:val="en-GB"/>
        </w:rPr>
      </w:pPr>
      <w:r w:rsidRPr="009B1118">
        <w:rPr>
          <w:lang w:val="en-GB"/>
        </w:rPr>
        <w:t>www.tgw-group.com</w:t>
      </w:r>
    </w:p>
    <w:p w:rsidR="002B4D99" w:rsidRDefault="002B4D99" w:rsidP="00260B53">
      <w:pPr>
        <w:spacing w:line="360" w:lineRule="auto"/>
        <w:ind w:right="1983"/>
        <w:rPr>
          <w:lang w:val="en-GB"/>
        </w:rPr>
      </w:pPr>
    </w:p>
    <w:p w:rsidR="00A85DC7" w:rsidRDefault="00A85DC7" w:rsidP="00260B53">
      <w:pPr>
        <w:spacing w:line="360" w:lineRule="auto"/>
        <w:ind w:right="1983"/>
        <w:rPr>
          <w:lang w:val="en-GB"/>
        </w:rPr>
      </w:pPr>
    </w:p>
    <w:p w:rsidR="00A85DC7" w:rsidRPr="009B1118" w:rsidRDefault="00A85DC7" w:rsidP="00260B53">
      <w:pPr>
        <w:spacing w:line="360" w:lineRule="auto"/>
        <w:ind w:right="1983"/>
        <w:rPr>
          <w:lang w:val="en-GB"/>
        </w:rPr>
      </w:pPr>
      <w:bookmarkStart w:id="0" w:name="_GoBack"/>
      <w:bookmarkEnd w:id="0"/>
    </w:p>
    <w:p w:rsidR="006D67F9" w:rsidRPr="009B1118" w:rsidRDefault="006D67F9" w:rsidP="006D67F9">
      <w:pPr>
        <w:spacing w:before="240" w:after="120" w:line="360" w:lineRule="auto"/>
        <w:ind w:right="1983"/>
        <w:rPr>
          <w:b/>
          <w:bCs/>
          <w:lang w:val="en-GB"/>
        </w:rPr>
      </w:pPr>
      <w:proofErr w:type="spellStart"/>
      <w:r w:rsidRPr="009B1118">
        <w:rPr>
          <w:b/>
          <w:bCs/>
          <w:lang w:val="en-GB"/>
        </w:rPr>
        <w:lastRenderedPageBreak/>
        <w:t>Über</w:t>
      </w:r>
      <w:proofErr w:type="spellEnd"/>
      <w:r w:rsidRPr="009B1118">
        <w:rPr>
          <w:b/>
          <w:bCs/>
          <w:lang w:val="en-GB"/>
        </w:rPr>
        <w:t xml:space="preserve"> die TGW Logistics Group:</w:t>
      </w:r>
    </w:p>
    <w:p w:rsidR="006D67F9" w:rsidRPr="00241962" w:rsidRDefault="006D67F9" w:rsidP="006D67F9">
      <w:pPr>
        <w:spacing w:before="240" w:after="120" w:line="360" w:lineRule="auto"/>
        <w:ind w:right="1983"/>
        <w:rPr>
          <w:lang w:val="de-DE"/>
        </w:rPr>
      </w:pPr>
      <w:r w:rsidRPr="00241962">
        <w:rPr>
          <w:lang w:val="de-DE"/>
        </w:rPr>
        <w:t xml:space="preserve">Die TGW </w:t>
      </w:r>
      <w:proofErr w:type="spellStart"/>
      <w:r w:rsidRPr="00241962">
        <w:rPr>
          <w:lang w:val="de-DE"/>
        </w:rPr>
        <w:t>Logistics</w:t>
      </w:r>
      <w:proofErr w:type="spellEnd"/>
      <w:r w:rsidRPr="00241962">
        <w:rPr>
          <w:lang w:val="de-DE"/>
        </w:rPr>
        <w:t xml:space="preserve">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:rsidR="006D67F9" w:rsidRPr="00241962" w:rsidRDefault="006D67F9" w:rsidP="006D67F9">
      <w:pPr>
        <w:spacing w:before="240" w:after="120" w:line="360" w:lineRule="auto"/>
        <w:ind w:right="1983"/>
        <w:rPr>
          <w:lang w:val="de-DE"/>
        </w:rPr>
      </w:pPr>
      <w:r w:rsidRPr="00241962">
        <w:rPr>
          <w:lang w:val="de-DE"/>
        </w:rPr>
        <w:t>Mit rund 2.</w:t>
      </w:r>
      <w:r w:rsidR="00723778">
        <w:rPr>
          <w:lang w:val="de-DE"/>
        </w:rPr>
        <w:t>3</w:t>
      </w:r>
      <w:r w:rsidRPr="00241962">
        <w:rPr>
          <w:lang w:val="de-DE"/>
        </w:rPr>
        <w:t xml:space="preserve">00 Mitarbeitern weltweit realisiert die Gruppe Logistiklösungen für führende Unternehmen in verschiedensten Branchen. Dadurch erzielt die TGW </w:t>
      </w:r>
      <w:proofErr w:type="spellStart"/>
      <w:r w:rsidRPr="00241962">
        <w:rPr>
          <w:lang w:val="de-DE"/>
        </w:rPr>
        <w:t>Logistics</w:t>
      </w:r>
      <w:proofErr w:type="spellEnd"/>
      <w:r w:rsidRPr="00241962">
        <w:rPr>
          <w:lang w:val="de-DE"/>
        </w:rPr>
        <w:t xml:space="preserve"> Group im Wirtschaftsjahr 201</w:t>
      </w:r>
      <w:r w:rsidR="00723778">
        <w:rPr>
          <w:lang w:val="de-DE"/>
        </w:rPr>
        <w:t>4</w:t>
      </w:r>
      <w:r w:rsidRPr="00241962">
        <w:rPr>
          <w:lang w:val="de-DE"/>
        </w:rPr>
        <w:t>/1</w:t>
      </w:r>
      <w:r w:rsidR="00723778">
        <w:rPr>
          <w:lang w:val="de-DE"/>
        </w:rPr>
        <w:t>5</w:t>
      </w:r>
      <w:r w:rsidRPr="00241962">
        <w:rPr>
          <w:lang w:val="de-DE"/>
        </w:rPr>
        <w:t xml:space="preserve"> Umsatzerlöse von € </w:t>
      </w:r>
      <w:r w:rsidR="00723778">
        <w:rPr>
          <w:lang w:val="de-DE"/>
        </w:rPr>
        <w:t>450</w:t>
      </w:r>
      <w:r w:rsidRPr="00241962">
        <w:rPr>
          <w:lang w:val="de-DE"/>
        </w:rPr>
        <w:t xml:space="preserve"> Mio.</w:t>
      </w:r>
    </w:p>
    <w:p w:rsidR="006D67F9" w:rsidRPr="00241962" w:rsidRDefault="006D67F9" w:rsidP="006D67F9">
      <w:pPr>
        <w:spacing w:before="240" w:after="120" w:line="360" w:lineRule="auto"/>
        <w:ind w:right="1983"/>
        <w:rPr>
          <w:b/>
          <w:bCs/>
          <w:lang w:val="de-DE"/>
        </w:rPr>
      </w:pPr>
      <w:r w:rsidRPr="00241962">
        <w:rPr>
          <w:b/>
          <w:bCs/>
          <w:lang w:val="de-DE"/>
        </w:rPr>
        <w:t>Bilder:</w:t>
      </w:r>
    </w:p>
    <w:p w:rsidR="006D67F9" w:rsidRPr="00241962" w:rsidRDefault="006D67F9" w:rsidP="006D67F9">
      <w:pPr>
        <w:spacing w:before="240" w:after="120" w:line="360" w:lineRule="auto"/>
        <w:ind w:right="1983"/>
        <w:rPr>
          <w:lang w:val="de-DE"/>
        </w:rPr>
      </w:pPr>
      <w:r w:rsidRPr="00241962">
        <w:rPr>
          <w:lang w:val="de-DE"/>
        </w:rPr>
        <w:t xml:space="preserve">Quelle: TGW </w:t>
      </w:r>
      <w:proofErr w:type="spellStart"/>
      <w:r w:rsidRPr="00241962">
        <w:rPr>
          <w:lang w:val="de-DE"/>
        </w:rPr>
        <w:t>Logistics</w:t>
      </w:r>
      <w:proofErr w:type="spellEnd"/>
      <w:r w:rsidRPr="00241962">
        <w:rPr>
          <w:lang w:val="de-DE"/>
        </w:rPr>
        <w:t xml:space="preserve"> Group GmbH</w:t>
      </w:r>
      <w:r w:rsidRPr="00241962">
        <w:rPr>
          <w:lang w:val="de-DE"/>
        </w:rPr>
        <w:br/>
        <w:t xml:space="preserve">Abdruck mit Quellangabe und zu Presseberichten, die sich vorwiegend mit der TGW </w:t>
      </w:r>
      <w:proofErr w:type="spellStart"/>
      <w:r w:rsidRPr="00241962">
        <w:rPr>
          <w:lang w:val="de-DE"/>
        </w:rPr>
        <w:t>Logistics</w:t>
      </w:r>
      <w:proofErr w:type="spellEnd"/>
      <w:r w:rsidRPr="00241962">
        <w:rPr>
          <w:lang w:val="de-DE"/>
        </w:rPr>
        <w:t xml:space="preserve"> Group GmbH befassen, honorarfrei. Kein honorarfreier Abdruck für werbliche Zwecke.</w:t>
      </w:r>
    </w:p>
    <w:p w:rsidR="006D67F9" w:rsidRPr="00241962" w:rsidRDefault="006D67F9" w:rsidP="006D67F9">
      <w:pPr>
        <w:spacing w:line="360" w:lineRule="auto"/>
        <w:ind w:right="1983"/>
        <w:rPr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D67F9" w:rsidRPr="00A85DC7" w:rsidTr="006C0352">
        <w:tc>
          <w:tcPr>
            <w:tcW w:w="4889" w:type="dxa"/>
            <w:shd w:val="clear" w:color="auto" w:fill="auto"/>
          </w:tcPr>
          <w:p w:rsidR="006D67F9" w:rsidRPr="00241962" w:rsidRDefault="006D67F9" w:rsidP="006C0352">
            <w:pPr>
              <w:rPr>
                <w:b/>
                <w:lang w:val="de-DE"/>
              </w:rPr>
            </w:pPr>
            <w:r w:rsidRPr="00241962">
              <w:rPr>
                <w:b/>
                <w:lang w:val="de-DE"/>
              </w:rPr>
              <w:t>Kontakt:</w:t>
            </w:r>
          </w:p>
          <w:p w:rsidR="006D67F9" w:rsidRPr="00241962" w:rsidRDefault="006D67F9" w:rsidP="006C0352">
            <w:pPr>
              <w:spacing w:after="0"/>
              <w:rPr>
                <w:lang w:val="de-DE"/>
              </w:rPr>
            </w:pPr>
            <w:r w:rsidRPr="00241962">
              <w:rPr>
                <w:lang w:val="de-DE"/>
              </w:rPr>
              <w:t xml:space="preserve">TGW </w:t>
            </w:r>
            <w:proofErr w:type="spellStart"/>
            <w:r w:rsidRPr="00241962">
              <w:rPr>
                <w:lang w:val="de-DE"/>
              </w:rPr>
              <w:t>Logistics</w:t>
            </w:r>
            <w:proofErr w:type="spellEnd"/>
            <w:r w:rsidRPr="00241962">
              <w:rPr>
                <w:lang w:val="de-DE"/>
              </w:rPr>
              <w:t xml:space="preserve"> Group GmbH</w:t>
            </w:r>
          </w:p>
          <w:p w:rsidR="006D67F9" w:rsidRPr="00241962" w:rsidRDefault="006D67F9" w:rsidP="006C0352">
            <w:pPr>
              <w:spacing w:after="0"/>
              <w:rPr>
                <w:lang w:val="de-DE"/>
              </w:rPr>
            </w:pPr>
            <w:r w:rsidRPr="00241962">
              <w:rPr>
                <w:lang w:val="de-DE"/>
              </w:rPr>
              <w:t xml:space="preserve">4600 Wels, </w:t>
            </w:r>
            <w:proofErr w:type="spellStart"/>
            <w:r w:rsidRPr="00241962">
              <w:rPr>
                <w:lang w:val="de-DE"/>
              </w:rPr>
              <w:t>Collmannstraße</w:t>
            </w:r>
            <w:proofErr w:type="spellEnd"/>
            <w:r w:rsidRPr="00241962">
              <w:rPr>
                <w:lang w:val="de-DE"/>
              </w:rPr>
              <w:t xml:space="preserve"> 2, Austria</w:t>
            </w:r>
          </w:p>
          <w:p w:rsidR="006D67F9" w:rsidRPr="00241962" w:rsidRDefault="006D67F9" w:rsidP="006C0352">
            <w:pPr>
              <w:spacing w:after="0"/>
              <w:rPr>
                <w:lang w:val="de-DE"/>
              </w:rPr>
            </w:pPr>
            <w:r w:rsidRPr="00241962">
              <w:rPr>
                <w:lang w:val="de-DE"/>
              </w:rPr>
              <w:t>T: +43.(0)7242.486-0</w:t>
            </w:r>
          </w:p>
          <w:p w:rsidR="006D67F9" w:rsidRPr="00B712D9" w:rsidRDefault="006D67F9" w:rsidP="006C0352">
            <w:pPr>
              <w:spacing w:after="0"/>
              <w:rPr>
                <w:lang w:val="it-IT"/>
              </w:rPr>
            </w:pPr>
            <w:r w:rsidRPr="00B712D9">
              <w:rPr>
                <w:lang w:val="it-IT"/>
              </w:rPr>
              <w:t>F: +43.(0)7242.486-31</w:t>
            </w:r>
          </w:p>
          <w:p w:rsidR="006D67F9" w:rsidRPr="00B712D9" w:rsidRDefault="006D67F9" w:rsidP="006C0352">
            <w:pPr>
              <w:spacing w:after="0"/>
              <w:rPr>
                <w:lang w:val="it-IT"/>
              </w:rPr>
            </w:pPr>
            <w:r w:rsidRPr="00B712D9">
              <w:rPr>
                <w:lang w:val="it-IT"/>
              </w:rPr>
              <w:t>E-Mail: tgw@tgw-group.com</w:t>
            </w:r>
          </w:p>
        </w:tc>
        <w:tc>
          <w:tcPr>
            <w:tcW w:w="4889" w:type="dxa"/>
            <w:shd w:val="clear" w:color="auto" w:fill="auto"/>
          </w:tcPr>
          <w:p w:rsidR="006D67F9" w:rsidRPr="00B712D9" w:rsidRDefault="006D67F9" w:rsidP="006C0352">
            <w:pPr>
              <w:spacing w:after="0"/>
              <w:ind w:left="214"/>
              <w:rPr>
                <w:lang w:val="it-IT"/>
              </w:rPr>
            </w:pPr>
          </w:p>
        </w:tc>
      </w:tr>
    </w:tbl>
    <w:p w:rsidR="006D67F9" w:rsidRPr="00B712D9" w:rsidRDefault="006D67F9" w:rsidP="006D67F9">
      <w:pPr>
        <w:ind w:right="1983"/>
        <w:rPr>
          <w:lang w:val="it-IT"/>
        </w:rPr>
      </w:pPr>
    </w:p>
    <w:p w:rsidR="006D67F9" w:rsidRPr="00B712D9" w:rsidRDefault="006D67F9" w:rsidP="006D67F9">
      <w:pPr>
        <w:rPr>
          <w:b/>
          <w:lang w:val="en-GB"/>
        </w:rPr>
      </w:pPr>
      <w:proofErr w:type="spellStart"/>
      <w:r w:rsidRPr="00B712D9">
        <w:rPr>
          <w:b/>
          <w:lang w:val="en-GB"/>
        </w:rPr>
        <w:t>Pressekontakt</w:t>
      </w:r>
      <w:proofErr w:type="spellEnd"/>
      <w:r w:rsidRPr="00B712D9">
        <w:rPr>
          <w:b/>
          <w:lang w:val="en-GB"/>
        </w:rPr>
        <w:t>:</w:t>
      </w:r>
    </w:p>
    <w:p w:rsidR="006D67F9" w:rsidRPr="00B712D9" w:rsidRDefault="006D67F9" w:rsidP="006D67F9">
      <w:pPr>
        <w:spacing w:after="0"/>
        <w:rPr>
          <w:lang w:val="en-GB"/>
        </w:rPr>
      </w:pPr>
      <w:r w:rsidRPr="00B712D9">
        <w:rPr>
          <w:lang w:val="en-GB"/>
        </w:rPr>
        <w:t>Martin Kirchmayr</w:t>
      </w:r>
      <w:r w:rsidRPr="00B712D9">
        <w:rPr>
          <w:lang w:val="en-GB"/>
        </w:rPr>
        <w:tab/>
      </w:r>
      <w:r w:rsidRPr="00B712D9">
        <w:rPr>
          <w:lang w:val="en-GB"/>
        </w:rPr>
        <w:tab/>
      </w:r>
      <w:r w:rsidRPr="00B712D9">
        <w:rPr>
          <w:lang w:val="en-GB"/>
        </w:rPr>
        <w:tab/>
      </w:r>
      <w:r w:rsidRPr="00B712D9">
        <w:rPr>
          <w:lang w:val="en-GB"/>
        </w:rPr>
        <w:tab/>
        <w:t xml:space="preserve">     Daniela Nowak</w:t>
      </w:r>
    </w:p>
    <w:p w:rsidR="006D67F9" w:rsidRPr="00B712D9" w:rsidRDefault="006D67F9" w:rsidP="006D67F9">
      <w:pPr>
        <w:spacing w:after="0"/>
        <w:rPr>
          <w:lang w:val="en-GB"/>
        </w:rPr>
      </w:pPr>
      <w:r w:rsidRPr="00B712D9">
        <w:rPr>
          <w:lang w:val="en-GB"/>
        </w:rPr>
        <w:t>Marketing &amp; Communication Manager</w:t>
      </w:r>
      <w:r w:rsidRPr="00B712D9">
        <w:rPr>
          <w:lang w:val="en-GB"/>
        </w:rPr>
        <w:tab/>
        <w:t xml:space="preserve">     Marketing &amp; Communication Specialist</w:t>
      </w:r>
    </w:p>
    <w:p w:rsidR="006D67F9" w:rsidRPr="00241962" w:rsidRDefault="006D67F9" w:rsidP="006D67F9">
      <w:pPr>
        <w:spacing w:after="0"/>
        <w:rPr>
          <w:lang w:val="de-DE"/>
        </w:rPr>
      </w:pPr>
      <w:r w:rsidRPr="00241962">
        <w:rPr>
          <w:lang w:val="de-DE"/>
        </w:rPr>
        <w:t>T: +43.(0)7242.486-1382</w:t>
      </w:r>
      <w:r w:rsidRPr="00241962">
        <w:rPr>
          <w:lang w:val="de-DE"/>
        </w:rPr>
        <w:tab/>
      </w:r>
      <w:r w:rsidRPr="00241962">
        <w:rPr>
          <w:lang w:val="de-DE"/>
        </w:rPr>
        <w:tab/>
      </w:r>
      <w:r w:rsidRPr="00241962">
        <w:rPr>
          <w:lang w:val="de-DE"/>
        </w:rPr>
        <w:tab/>
        <w:t xml:space="preserve">     T: +43.(0)7242.486-1059</w:t>
      </w:r>
    </w:p>
    <w:p w:rsidR="006D67F9" w:rsidRPr="00241962" w:rsidRDefault="006D67F9" w:rsidP="006D67F9">
      <w:pPr>
        <w:spacing w:after="0"/>
        <w:rPr>
          <w:lang w:val="de-DE"/>
        </w:rPr>
      </w:pPr>
      <w:r w:rsidRPr="00241962">
        <w:rPr>
          <w:lang w:val="de-DE"/>
        </w:rPr>
        <w:t>M: +43.(0)664.8187423</w:t>
      </w:r>
    </w:p>
    <w:p w:rsidR="006D67F9" w:rsidRPr="00241962" w:rsidRDefault="00A85DC7" w:rsidP="006D67F9">
      <w:pPr>
        <w:ind w:right="1983"/>
        <w:rPr>
          <w:lang w:val="de-DE"/>
        </w:rPr>
      </w:pPr>
      <w:hyperlink r:id="rId9" w:history="1">
        <w:r w:rsidR="006D67F9" w:rsidRPr="00241962">
          <w:rPr>
            <w:rStyle w:val="Hyperlink"/>
            <w:lang w:val="de-DE"/>
          </w:rPr>
          <w:t>martin.kirchmayr@tgw-group.com</w:t>
        </w:r>
      </w:hyperlink>
      <w:r w:rsidR="006D67F9" w:rsidRPr="00241962">
        <w:rPr>
          <w:lang w:val="de-DE"/>
        </w:rPr>
        <w:tab/>
      </w:r>
      <w:r w:rsidR="006D67F9" w:rsidRPr="00241962">
        <w:rPr>
          <w:lang w:val="de-DE"/>
        </w:rPr>
        <w:tab/>
        <w:t xml:space="preserve">     </w:t>
      </w:r>
      <w:hyperlink r:id="rId10" w:history="1">
        <w:r w:rsidR="006D67F9" w:rsidRPr="00241962">
          <w:rPr>
            <w:rStyle w:val="Hyperlink"/>
            <w:lang w:val="de-DE"/>
          </w:rPr>
          <w:t>daniela.nowak@tgw-group.com</w:t>
        </w:r>
      </w:hyperlink>
    </w:p>
    <w:p w:rsidR="006D67F9" w:rsidRPr="00241962" w:rsidRDefault="006D67F9" w:rsidP="006D67F9">
      <w:pPr>
        <w:ind w:right="1983"/>
        <w:rPr>
          <w:lang w:val="de-DE"/>
        </w:rPr>
      </w:pPr>
    </w:p>
    <w:p w:rsidR="00451229" w:rsidRPr="002B14C0" w:rsidRDefault="00451229" w:rsidP="006D67F9">
      <w:pPr>
        <w:spacing w:before="240" w:after="120" w:line="360" w:lineRule="auto"/>
        <w:ind w:right="1983"/>
        <w:rPr>
          <w:lang w:val="en-GB"/>
        </w:rPr>
      </w:pPr>
    </w:p>
    <w:sectPr w:rsidR="00451229" w:rsidRPr="002B14C0" w:rsidSect="00D95B7C">
      <w:headerReference w:type="default" r:id="rId11"/>
      <w:footerReference w:type="default" r:id="rId12"/>
      <w:pgSz w:w="11906" w:h="16838" w:code="9"/>
      <w:pgMar w:top="283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C6" w:rsidRDefault="009C70C6" w:rsidP="00FD6AEE">
      <w:pPr>
        <w:spacing w:after="0" w:line="240" w:lineRule="auto"/>
      </w:pPr>
      <w:r>
        <w:separator/>
      </w:r>
    </w:p>
  </w:endnote>
  <w:endnote w:type="continuationSeparator" w:id="0">
    <w:p w:rsidR="009C70C6" w:rsidRDefault="009C70C6" w:rsidP="00FD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52" w:rsidRPr="00985472" w:rsidRDefault="003A4B21" w:rsidP="00DC57E0">
    <w:pPr>
      <w:pStyle w:val="Fuzeile"/>
      <w:jc w:val="right"/>
    </w:pPr>
    <w:proofErr w:type="spellStart"/>
    <w:r>
      <w:t>page</w:t>
    </w:r>
    <w:proofErr w:type="spellEnd"/>
    <w:r>
      <w:t xml:space="preserve"> </w:t>
    </w:r>
    <w:r w:rsidR="00595E52" w:rsidRPr="00985472">
      <w:fldChar w:fldCharType="begin"/>
    </w:r>
    <w:r w:rsidR="00595E52" w:rsidRPr="00985472">
      <w:instrText>PAGE   \* MERGEFORMAT</w:instrText>
    </w:r>
    <w:r w:rsidR="00595E52" w:rsidRPr="00985472">
      <w:fldChar w:fldCharType="separate"/>
    </w:r>
    <w:r w:rsidR="00A85DC7" w:rsidRPr="00A85DC7">
      <w:rPr>
        <w:noProof/>
        <w:lang w:val="de-DE"/>
      </w:rPr>
      <w:t>1</w:t>
    </w:r>
    <w:r w:rsidR="00595E52" w:rsidRPr="009854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C6" w:rsidRDefault="009C70C6" w:rsidP="00FD6AEE">
      <w:pPr>
        <w:spacing w:after="0" w:line="240" w:lineRule="auto"/>
      </w:pPr>
      <w:r>
        <w:separator/>
      </w:r>
    </w:p>
  </w:footnote>
  <w:footnote w:type="continuationSeparator" w:id="0">
    <w:p w:rsidR="009C70C6" w:rsidRDefault="009C70C6" w:rsidP="00FD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52" w:rsidRDefault="00FE0F44" w:rsidP="00D95B7C">
    <w:pPr>
      <w:pStyle w:val="Titel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7CBA5E0" wp14:editId="0AA773D2">
          <wp:simplePos x="0" y="0"/>
          <wp:positionH relativeFrom="column">
            <wp:posOffset>-870585</wp:posOffset>
          </wp:positionH>
          <wp:positionV relativeFrom="page">
            <wp:posOffset>1151890</wp:posOffset>
          </wp:positionV>
          <wp:extent cx="6972935" cy="626110"/>
          <wp:effectExtent l="0" t="0" r="0" b="2540"/>
          <wp:wrapTight wrapText="bothSides">
            <wp:wrapPolygon edited="0">
              <wp:start x="0" y="0"/>
              <wp:lineTo x="0" y="21030"/>
              <wp:lineTo x="21539" y="21030"/>
              <wp:lineTo x="21539" y="0"/>
              <wp:lineTo x="0" y="0"/>
            </wp:wrapPolygon>
          </wp:wrapTight>
          <wp:docPr id="2" name="Grafik 2" descr="Kopfzeile_neue TG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opfzeile_neue TG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" t="30057"/>
                  <a:stretch>
                    <a:fillRect/>
                  </a:stretch>
                </pic:blipFill>
                <pic:spPr bwMode="auto">
                  <a:xfrm>
                    <a:off x="0" y="0"/>
                    <a:ext cx="697293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773">
      <w:rPr>
        <w:noProof/>
      </w:rPr>
      <w:t>PRESSEINFORMATION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636"/>
    <w:multiLevelType w:val="hybridMultilevel"/>
    <w:tmpl w:val="C838BC8A"/>
    <w:lvl w:ilvl="0" w:tplc="054C7D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22F7F"/>
    <w:multiLevelType w:val="hybridMultilevel"/>
    <w:tmpl w:val="95E864F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0E40C6"/>
    <w:multiLevelType w:val="hybridMultilevel"/>
    <w:tmpl w:val="BBC29B5A"/>
    <w:lvl w:ilvl="0" w:tplc="C80C0D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99"/>
    <w:rsid w:val="000247D1"/>
    <w:rsid w:val="00066303"/>
    <w:rsid w:val="0007188F"/>
    <w:rsid w:val="0007497F"/>
    <w:rsid w:val="00086618"/>
    <w:rsid w:val="000977C8"/>
    <w:rsid w:val="000A68B6"/>
    <w:rsid w:val="000B46CF"/>
    <w:rsid w:val="000E07D7"/>
    <w:rsid w:val="000E733A"/>
    <w:rsid w:val="000F0DE2"/>
    <w:rsid w:val="000F39B3"/>
    <w:rsid w:val="001050B2"/>
    <w:rsid w:val="00117B2C"/>
    <w:rsid w:val="00121C85"/>
    <w:rsid w:val="00182037"/>
    <w:rsid w:val="00191703"/>
    <w:rsid w:val="001E4E9C"/>
    <w:rsid w:val="001E7B0C"/>
    <w:rsid w:val="00213A6F"/>
    <w:rsid w:val="0022434C"/>
    <w:rsid w:val="00241758"/>
    <w:rsid w:val="00243EA5"/>
    <w:rsid w:val="002519D1"/>
    <w:rsid w:val="00260B53"/>
    <w:rsid w:val="00290B9B"/>
    <w:rsid w:val="00296DF7"/>
    <w:rsid w:val="002A388D"/>
    <w:rsid w:val="002B14C0"/>
    <w:rsid w:val="002B4BB4"/>
    <w:rsid w:val="002B4D99"/>
    <w:rsid w:val="002E6B61"/>
    <w:rsid w:val="00321C68"/>
    <w:rsid w:val="003324A2"/>
    <w:rsid w:val="00332E3C"/>
    <w:rsid w:val="00334254"/>
    <w:rsid w:val="00345A7A"/>
    <w:rsid w:val="0035696F"/>
    <w:rsid w:val="00390261"/>
    <w:rsid w:val="00396BD1"/>
    <w:rsid w:val="003A4B21"/>
    <w:rsid w:val="003B5B51"/>
    <w:rsid w:val="003C226E"/>
    <w:rsid w:val="003F5158"/>
    <w:rsid w:val="00413E5B"/>
    <w:rsid w:val="004217A6"/>
    <w:rsid w:val="00446259"/>
    <w:rsid w:val="00451229"/>
    <w:rsid w:val="00454792"/>
    <w:rsid w:val="00466E02"/>
    <w:rsid w:val="00475D76"/>
    <w:rsid w:val="00490CB0"/>
    <w:rsid w:val="00494306"/>
    <w:rsid w:val="004A4114"/>
    <w:rsid w:val="004C2744"/>
    <w:rsid w:val="0050056E"/>
    <w:rsid w:val="00540624"/>
    <w:rsid w:val="00541602"/>
    <w:rsid w:val="00544153"/>
    <w:rsid w:val="005511F4"/>
    <w:rsid w:val="0055430B"/>
    <w:rsid w:val="0055462C"/>
    <w:rsid w:val="005625E8"/>
    <w:rsid w:val="005936D1"/>
    <w:rsid w:val="00595C3A"/>
    <w:rsid w:val="00595E52"/>
    <w:rsid w:val="005A4F19"/>
    <w:rsid w:val="005C20E4"/>
    <w:rsid w:val="005C39AB"/>
    <w:rsid w:val="005C4E0D"/>
    <w:rsid w:val="005D52E0"/>
    <w:rsid w:val="00616846"/>
    <w:rsid w:val="006335C0"/>
    <w:rsid w:val="0065056F"/>
    <w:rsid w:val="0065074B"/>
    <w:rsid w:val="00652BBC"/>
    <w:rsid w:val="00663278"/>
    <w:rsid w:val="00673405"/>
    <w:rsid w:val="006918EF"/>
    <w:rsid w:val="006C6A2C"/>
    <w:rsid w:val="006D0E54"/>
    <w:rsid w:val="006D67F9"/>
    <w:rsid w:val="006F0DA0"/>
    <w:rsid w:val="007024BC"/>
    <w:rsid w:val="00715622"/>
    <w:rsid w:val="00723778"/>
    <w:rsid w:val="007509BD"/>
    <w:rsid w:val="00755B7D"/>
    <w:rsid w:val="00756C4C"/>
    <w:rsid w:val="0076637D"/>
    <w:rsid w:val="0076641A"/>
    <w:rsid w:val="00766D24"/>
    <w:rsid w:val="007849D6"/>
    <w:rsid w:val="00784F09"/>
    <w:rsid w:val="007937D3"/>
    <w:rsid w:val="007F2F6E"/>
    <w:rsid w:val="00813697"/>
    <w:rsid w:val="00834FCC"/>
    <w:rsid w:val="00842C06"/>
    <w:rsid w:val="0086117B"/>
    <w:rsid w:val="008648F1"/>
    <w:rsid w:val="00892698"/>
    <w:rsid w:val="00892B46"/>
    <w:rsid w:val="00895DF4"/>
    <w:rsid w:val="008D53B9"/>
    <w:rsid w:val="008D7D45"/>
    <w:rsid w:val="008E0E5A"/>
    <w:rsid w:val="008F05BF"/>
    <w:rsid w:val="008F258C"/>
    <w:rsid w:val="008F363E"/>
    <w:rsid w:val="008F4773"/>
    <w:rsid w:val="008F6955"/>
    <w:rsid w:val="0091784C"/>
    <w:rsid w:val="0091795E"/>
    <w:rsid w:val="0092059A"/>
    <w:rsid w:val="00950383"/>
    <w:rsid w:val="00957E9B"/>
    <w:rsid w:val="00985472"/>
    <w:rsid w:val="0098636C"/>
    <w:rsid w:val="009B1118"/>
    <w:rsid w:val="009C70C6"/>
    <w:rsid w:val="009F6A4F"/>
    <w:rsid w:val="00A27EFD"/>
    <w:rsid w:val="00A33868"/>
    <w:rsid w:val="00A51F08"/>
    <w:rsid w:val="00A54A37"/>
    <w:rsid w:val="00A60F5C"/>
    <w:rsid w:val="00A61272"/>
    <w:rsid w:val="00A764C9"/>
    <w:rsid w:val="00A85DC7"/>
    <w:rsid w:val="00A865A6"/>
    <w:rsid w:val="00A97140"/>
    <w:rsid w:val="00AB1F21"/>
    <w:rsid w:val="00AC6B6B"/>
    <w:rsid w:val="00AD7DC3"/>
    <w:rsid w:val="00AE6895"/>
    <w:rsid w:val="00AF1447"/>
    <w:rsid w:val="00AF2F66"/>
    <w:rsid w:val="00B06C58"/>
    <w:rsid w:val="00B1659F"/>
    <w:rsid w:val="00B21D68"/>
    <w:rsid w:val="00B512A0"/>
    <w:rsid w:val="00B53790"/>
    <w:rsid w:val="00B56C0D"/>
    <w:rsid w:val="00B87E78"/>
    <w:rsid w:val="00BA2104"/>
    <w:rsid w:val="00BA3E5A"/>
    <w:rsid w:val="00BB4C7F"/>
    <w:rsid w:val="00BB755F"/>
    <w:rsid w:val="00BB7ECD"/>
    <w:rsid w:val="00BC6202"/>
    <w:rsid w:val="00BC7CE4"/>
    <w:rsid w:val="00BD2525"/>
    <w:rsid w:val="00BE29D2"/>
    <w:rsid w:val="00BF0880"/>
    <w:rsid w:val="00C00510"/>
    <w:rsid w:val="00C02DAA"/>
    <w:rsid w:val="00C46DB8"/>
    <w:rsid w:val="00C51C40"/>
    <w:rsid w:val="00C719DE"/>
    <w:rsid w:val="00C7285B"/>
    <w:rsid w:val="00CA65CA"/>
    <w:rsid w:val="00D0378D"/>
    <w:rsid w:val="00D122E2"/>
    <w:rsid w:val="00D13787"/>
    <w:rsid w:val="00D452FD"/>
    <w:rsid w:val="00D567E8"/>
    <w:rsid w:val="00D568D5"/>
    <w:rsid w:val="00D569BA"/>
    <w:rsid w:val="00D73C3B"/>
    <w:rsid w:val="00D83036"/>
    <w:rsid w:val="00D83D6D"/>
    <w:rsid w:val="00D95B7C"/>
    <w:rsid w:val="00DC57E0"/>
    <w:rsid w:val="00DD7335"/>
    <w:rsid w:val="00DE795E"/>
    <w:rsid w:val="00DF3B74"/>
    <w:rsid w:val="00E01AE6"/>
    <w:rsid w:val="00E10393"/>
    <w:rsid w:val="00E1508B"/>
    <w:rsid w:val="00E3315C"/>
    <w:rsid w:val="00E5309F"/>
    <w:rsid w:val="00E535F0"/>
    <w:rsid w:val="00E81EE2"/>
    <w:rsid w:val="00E85CB0"/>
    <w:rsid w:val="00E90701"/>
    <w:rsid w:val="00EB0782"/>
    <w:rsid w:val="00EB4609"/>
    <w:rsid w:val="00EB6DA8"/>
    <w:rsid w:val="00ED1692"/>
    <w:rsid w:val="00EE073C"/>
    <w:rsid w:val="00EE35CC"/>
    <w:rsid w:val="00EE6755"/>
    <w:rsid w:val="00EF1CEF"/>
    <w:rsid w:val="00EF48D9"/>
    <w:rsid w:val="00EF4C8B"/>
    <w:rsid w:val="00F00FB1"/>
    <w:rsid w:val="00F07C09"/>
    <w:rsid w:val="00F21620"/>
    <w:rsid w:val="00F234B6"/>
    <w:rsid w:val="00F274C5"/>
    <w:rsid w:val="00F46640"/>
    <w:rsid w:val="00F547FA"/>
    <w:rsid w:val="00F64490"/>
    <w:rsid w:val="00F6704A"/>
    <w:rsid w:val="00F70F69"/>
    <w:rsid w:val="00F72455"/>
    <w:rsid w:val="00F86C6D"/>
    <w:rsid w:val="00FA6AF0"/>
    <w:rsid w:val="00FB3E7E"/>
    <w:rsid w:val="00FC1C8A"/>
    <w:rsid w:val="00FD3EB5"/>
    <w:rsid w:val="00FD6AEE"/>
    <w:rsid w:val="00FE0F44"/>
    <w:rsid w:val="00FE5785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472"/>
    <w:pPr>
      <w:keepNext/>
      <w:keepLines/>
      <w:spacing w:before="480" w:after="120"/>
      <w:outlineLvl w:val="0"/>
    </w:pPr>
    <w:rPr>
      <w:rFonts w:eastAsia="FZShuT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472"/>
    <w:pPr>
      <w:keepNext/>
      <w:keepLines/>
      <w:spacing w:before="200" w:after="120"/>
      <w:outlineLvl w:val="1"/>
    </w:pPr>
    <w:rPr>
      <w:rFonts w:eastAsia="FZShuT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472"/>
    <w:pPr>
      <w:keepNext/>
      <w:keepLines/>
      <w:spacing w:before="200" w:after="120"/>
      <w:outlineLvl w:val="2"/>
    </w:pPr>
    <w:rPr>
      <w:rFonts w:eastAsia="FZShuT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5472"/>
    <w:pPr>
      <w:keepNext/>
      <w:keepLines/>
      <w:spacing w:before="200" w:after="120"/>
      <w:outlineLvl w:val="3"/>
    </w:pPr>
    <w:rPr>
      <w:rFonts w:eastAsia="FZShuT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472"/>
    <w:pPr>
      <w:keepNext/>
      <w:keepLines/>
      <w:spacing w:before="200" w:after="0"/>
      <w:outlineLvl w:val="4"/>
    </w:pPr>
    <w:rPr>
      <w:rFonts w:eastAsia="FZShuT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85472"/>
    <w:rPr>
      <w:rFonts w:ascii="Arial" w:eastAsia="FZShuTi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85472"/>
    <w:rPr>
      <w:rFonts w:ascii="Arial" w:eastAsia="FZShuTi" w:hAnsi="Arial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eastAsia="FZShuTi"/>
      <w:color w:val="C4161C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892B46"/>
    <w:rPr>
      <w:rFonts w:ascii="Arial" w:eastAsia="FZShuTi" w:hAnsi="Arial" w:cs="Times New Roman"/>
      <w:color w:val="C4161C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eastAsia="FZShuTi"/>
      <w:i/>
      <w:iCs/>
      <w:color w:val="C4161C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92B46"/>
    <w:rPr>
      <w:rFonts w:ascii="Arial" w:eastAsia="FZShuTi" w:hAnsi="Arial" w:cs="Times New Roman"/>
      <w:i/>
      <w:iCs/>
      <w:color w:val="C4161C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/>
    </w:rPr>
  </w:style>
  <w:style w:type="character" w:customStyle="1" w:styleId="IntensivesZitatZchn">
    <w:name w:val="Intensives Zitat Zchn"/>
    <w:link w:val="IntensivesZitat"/>
    <w:uiPriority w:val="30"/>
    <w:rsid w:val="00F547FA"/>
    <w:rPr>
      <w:b/>
      <w:bCs/>
      <w:i/>
      <w:iCs/>
      <w:color w:val="C4161C"/>
    </w:rPr>
  </w:style>
  <w:style w:type="character" w:styleId="SchwacherVerweis">
    <w:name w:val="Subtle Reference"/>
    <w:uiPriority w:val="31"/>
    <w:qFormat/>
    <w:rsid w:val="005C20E4"/>
    <w:rPr>
      <w:caps w:val="0"/>
      <w:smallCaps w:val="0"/>
      <w:color w:val="446A99"/>
      <w:u w:val="none"/>
    </w:rPr>
  </w:style>
  <w:style w:type="character" w:styleId="IntensiverVerweis">
    <w:name w:val="Intense Reference"/>
    <w:uiPriority w:val="32"/>
    <w:qFormat/>
    <w:rsid w:val="005C20E4"/>
    <w:rPr>
      <w:b/>
      <w:bCs/>
      <w:caps w:val="0"/>
      <w:smallCaps w:val="0"/>
      <w:color w:val="446A99"/>
      <w:spacing w:val="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98547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985472"/>
    <w:rPr>
      <w:sz w:val="18"/>
    </w:rPr>
  </w:style>
  <w:style w:type="character" w:customStyle="1" w:styleId="berschrift3Zchn">
    <w:name w:val="Überschrift 3 Zchn"/>
    <w:link w:val="berschrift3"/>
    <w:uiPriority w:val="9"/>
    <w:rsid w:val="00985472"/>
    <w:rPr>
      <w:rFonts w:ascii="Arial" w:eastAsia="FZShuTi" w:hAnsi="Arial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985472"/>
    <w:rPr>
      <w:rFonts w:ascii="Arial" w:eastAsia="FZShuTi" w:hAnsi="Arial" w:cs="Times New Roman"/>
      <w:b/>
      <w:bCs/>
      <w:iCs/>
    </w:rPr>
  </w:style>
  <w:style w:type="character" w:customStyle="1" w:styleId="berschrift5Zchn">
    <w:name w:val="Überschrift 5 Zchn"/>
    <w:link w:val="berschrift5"/>
    <w:uiPriority w:val="9"/>
    <w:semiHidden/>
    <w:rsid w:val="00985472"/>
    <w:rPr>
      <w:rFonts w:ascii="Arial" w:eastAsia="FZShuTi" w:hAnsi="Arial" w:cs="Times New Roman"/>
    </w:rPr>
  </w:style>
  <w:style w:type="character" w:styleId="Fett">
    <w:name w:val="Strong"/>
    <w:uiPriority w:val="22"/>
    <w:qFormat/>
    <w:rsid w:val="002B4D99"/>
    <w:rPr>
      <w:b/>
      <w:bCs/>
    </w:rPr>
  </w:style>
  <w:style w:type="table" w:styleId="Tabellenraster">
    <w:name w:val="Table Grid"/>
    <w:basedOn w:val="NormaleTabelle"/>
    <w:uiPriority w:val="59"/>
    <w:rsid w:val="002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uiPriority w:val="19"/>
    <w:qFormat/>
    <w:rsid w:val="00595E52"/>
    <w:rPr>
      <w:i/>
      <w:iCs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38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9F6A4F"/>
    <w:rPr>
      <w:color w:val="6B90BD" w:themeColor="hyperlink"/>
      <w:u w:val="single"/>
    </w:rPr>
  </w:style>
  <w:style w:type="character" w:styleId="Buchtitel">
    <w:name w:val="Book Title"/>
    <w:uiPriority w:val="33"/>
    <w:rsid w:val="0008661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54415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E07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07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07D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07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07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472"/>
    <w:pPr>
      <w:keepNext/>
      <w:keepLines/>
      <w:spacing w:before="480" w:after="120"/>
      <w:outlineLvl w:val="0"/>
    </w:pPr>
    <w:rPr>
      <w:rFonts w:eastAsia="FZShuT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472"/>
    <w:pPr>
      <w:keepNext/>
      <w:keepLines/>
      <w:spacing w:before="200" w:after="120"/>
      <w:outlineLvl w:val="1"/>
    </w:pPr>
    <w:rPr>
      <w:rFonts w:eastAsia="FZShuT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472"/>
    <w:pPr>
      <w:keepNext/>
      <w:keepLines/>
      <w:spacing w:before="200" w:after="120"/>
      <w:outlineLvl w:val="2"/>
    </w:pPr>
    <w:rPr>
      <w:rFonts w:eastAsia="FZShuT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5472"/>
    <w:pPr>
      <w:keepNext/>
      <w:keepLines/>
      <w:spacing w:before="200" w:after="120"/>
      <w:outlineLvl w:val="3"/>
    </w:pPr>
    <w:rPr>
      <w:rFonts w:eastAsia="FZShuT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472"/>
    <w:pPr>
      <w:keepNext/>
      <w:keepLines/>
      <w:spacing w:before="200" w:after="0"/>
      <w:outlineLvl w:val="4"/>
    </w:pPr>
    <w:rPr>
      <w:rFonts w:eastAsia="FZShuT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85472"/>
    <w:rPr>
      <w:rFonts w:ascii="Arial" w:eastAsia="FZShuTi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85472"/>
    <w:rPr>
      <w:rFonts w:ascii="Arial" w:eastAsia="FZShuTi" w:hAnsi="Arial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eastAsia="FZShuTi"/>
      <w:color w:val="C4161C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892B46"/>
    <w:rPr>
      <w:rFonts w:ascii="Arial" w:eastAsia="FZShuTi" w:hAnsi="Arial" w:cs="Times New Roman"/>
      <w:color w:val="C4161C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eastAsia="FZShuTi"/>
      <w:i/>
      <w:iCs/>
      <w:color w:val="C4161C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92B46"/>
    <w:rPr>
      <w:rFonts w:ascii="Arial" w:eastAsia="FZShuTi" w:hAnsi="Arial" w:cs="Times New Roman"/>
      <w:i/>
      <w:iCs/>
      <w:color w:val="C4161C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/>
    </w:rPr>
  </w:style>
  <w:style w:type="character" w:customStyle="1" w:styleId="IntensivesZitatZchn">
    <w:name w:val="Intensives Zitat Zchn"/>
    <w:link w:val="IntensivesZitat"/>
    <w:uiPriority w:val="30"/>
    <w:rsid w:val="00F547FA"/>
    <w:rPr>
      <w:b/>
      <w:bCs/>
      <w:i/>
      <w:iCs/>
      <w:color w:val="C4161C"/>
    </w:rPr>
  </w:style>
  <w:style w:type="character" w:styleId="SchwacherVerweis">
    <w:name w:val="Subtle Reference"/>
    <w:uiPriority w:val="31"/>
    <w:qFormat/>
    <w:rsid w:val="005C20E4"/>
    <w:rPr>
      <w:caps w:val="0"/>
      <w:smallCaps w:val="0"/>
      <w:color w:val="446A99"/>
      <w:u w:val="none"/>
    </w:rPr>
  </w:style>
  <w:style w:type="character" w:styleId="IntensiverVerweis">
    <w:name w:val="Intense Reference"/>
    <w:uiPriority w:val="32"/>
    <w:qFormat/>
    <w:rsid w:val="005C20E4"/>
    <w:rPr>
      <w:b/>
      <w:bCs/>
      <w:caps w:val="0"/>
      <w:smallCaps w:val="0"/>
      <w:color w:val="446A99"/>
      <w:spacing w:val="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98547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985472"/>
    <w:rPr>
      <w:sz w:val="18"/>
    </w:rPr>
  </w:style>
  <w:style w:type="character" w:customStyle="1" w:styleId="berschrift3Zchn">
    <w:name w:val="Überschrift 3 Zchn"/>
    <w:link w:val="berschrift3"/>
    <w:uiPriority w:val="9"/>
    <w:rsid w:val="00985472"/>
    <w:rPr>
      <w:rFonts w:ascii="Arial" w:eastAsia="FZShuTi" w:hAnsi="Arial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985472"/>
    <w:rPr>
      <w:rFonts w:ascii="Arial" w:eastAsia="FZShuTi" w:hAnsi="Arial" w:cs="Times New Roman"/>
      <w:b/>
      <w:bCs/>
      <w:iCs/>
    </w:rPr>
  </w:style>
  <w:style w:type="character" w:customStyle="1" w:styleId="berschrift5Zchn">
    <w:name w:val="Überschrift 5 Zchn"/>
    <w:link w:val="berschrift5"/>
    <w:uiPriority w:val="9"/>
    <w:semiHidden/>
    <w:rsid w:val="00985472"/>
    <w:rPr>
      <w:rFonts w:ascii="Arial" w:eastAsia="FZShuTi" w:hAnsi="Arial" w:cs="Times New Roman"/>
    </w:rPr>
  </w:style>
  <w:style w:type="character" w:styleId="Fett">
    <w:name w:val="Strong"/>
    <w:uiPriority w:val="22"/>
    <w:qFormat/>
    <w:rsid w:val="002B4D99"/>
    <w:rPr>
      <w:b/>
      <w:bCs/>
    </w:rPr>
  </w:style>
  <w:style w:type="table" w:styleId="Tabellenraster">
    <w:name w:val="Table Grid"/>
    <w:basedOn w:val="NormaleTabelle"/>
    <w:uiPriority w:val="59"/>
    <w:rsid w:val="002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uiPriority w:val="19"/>
    <w:qFormat/>
    <w:rsid w:val="00595E52"/>
    <w:rPr>
      <w:i/>
      <w:iCs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38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9F6A4F"/>
    <w:rPr>
      <w:color w:val="6B90BD" w:themeColor="hyperlink"/>
      <w:u w:val="single"/>
    </w:rPr>
  </w:style>
  <w:style w:type="character" w:styleId="Buchtitel">
    <w:name w:val="Book Title"/>
    <w:uiPriority w:val="33"/>
    <w:rsid w:val="0008661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54415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E07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07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07D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07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0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nod\AppData\Local\Microsoft\Windows\Temporary%20Internet%20Files\Content.Outlook\R3VUQBPK\daniela.nowak@tgw-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.kirchmayr@tgw-grou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TGW color scheme">
      <a:dk1>
        <a:srgbClr val="000000"/>
      </a:dk1>
      <a:lt1>
        <a:srgbClr val="FFFFFF"/>
      </a:lt1>
      <a:dk2>
        <a:srgbClr val="576066"/>
      </a:dk2>
      <a:lt2>
        <a:srgbClr val="A3ACB1"/>
      </a:lt2>
      <a:accent1>
        <a:srgbClr val="C4161C"/>
      </a:accent1>
      <a:accent2>
        <a:srgbClr val="6B90BD"/>
      </a:accent2>
      <a:accent3>
        <a:srgbClr val="A3ACB1"/>
      </a:accent3>
      <a:accent4>
        <a:srgbClr val="B5D334"/>
      </a:accent4>
      <a:accent5>
        <a:srgbClr val="576066"/>
      </a:accent5>
      <a:accent6>
        <a:srgbClr val="FFCC00"/>
      </a:accent6>
      <a:hlink>
        <a:srgbClr val="6B90BD"/>
      </a:hlink>
      <a:folHlink>
        <a:srgbClr val="A4B1C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C0B0-A417-44E0-BE3D-0DEFA8A8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2571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TGW Transportgeräte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etm</dc:creator>
  <cp:lastModifiedBy>nod</cp:lastModifiedBy>
  <cp:revision>7</cp:revision>
  <dcterms:created xsi:type="dcterms:W3CDTF">2015-07-13T14:02:00Z</dcterms:created>
  <dcterms:modified xsi:type="dcterms:W3CDTF">2015-07-15T11:16:00Z</dcterms:modified>
</cp:coreProperties>
</file>